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0B575" w14:textId="0319E556" w:rsidR="00740E64" w:rsidRPr="00740E64" w:rsidRDefault="00740E64" w:rsidP="00740E64">
      <w:pPr>
        <w:pStyle w:val="a3"/>
        <w:jc w:val="right"/>
        <w:rPr>
          <w:rFonts w:ascii="Times New Roman" w:hAnsi="Times New Roman" w:cs="Times New Roman"/>
          <w:b/>
          <w:sz w:val="24"/>
          <w:szCs w:val="24"/>
          <w:lang w:val="en-US"/>
        </w:rPr>
      </w:pPr>
      <w:r>
        <w:rPr>
          <w:rFonts w:ascii="Times New Roman" w:hAnsi="Times New Roman" w:cs="Times New Roman"/>
          <w:b/>
          <w:sz w:val="24"/>
          <w:szCs w:val="24"/>
        </w:rPr>
        <w:t xml:space="preserve">Приложение № </w:t>
      </w:r>
      <w:r>
        <w:rPr>
          <w:rFonts w:ascii="Times New Roman" w:hAnsi="Times New Roman" w:cs="Times New Roman"/>
          <w:b/>
          <w:sz w:val="24"/>
          <w:szCs w:val="24"/>
          <w:lang w:val="en-US"/>
        </w:rPr>
        <w:t>1</w:t>
      </w:r>
    </w:p>
    <w:p w14:paraId="597E34A6" w14:textId="77777777" w:rsidR="00740E64" w:rsidRDefault="00740E64" w:rsidP="00740E64">
      <w:pPr>
        <w:pStyle w:val="a3"/>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14:paraId="59B6BAEA" w14:textId="77777777" w:rsidR="00740E64" w:rsidRDefault="00740E64" w:rsidP="00740E64">
      <w:pPr>
        <w:pStyle w:val="a3"/>
        <w:jc w:val="right"/>
        <w:rPr>
          <w:rFonts w:ascii="Times New Roman" w:hAnsi="Times New Roman" w:cs="Times New Roman"/>
          <w:sz w:val="24"/>
          <w:szCs w:val="24"/>
        </w:rPr>
      </w:pPr>
      <w:r>
        <w:rPr>
          <w:rFonts w:ascii="Times New Roman" w:hAnsi="Times New Roman" w:cs="Times New Roman"/>
          <w:sz w:val="24"/>
          <w:szCs w:val="24"/>
        </w:rPr>
        <w:t>СПБ ГБУ «ЦБС Петроградского района»</w:t>
      </w:r>
    </w:p>
    <w:p w14:paraId="522D9174" w14:textId="77777777" w:rsidR="00740E64" w:rsidRDefault="00740E64" w:rsidP="00740E64">
      <w:pPr>
        <w:pStyle w:val="a3"/>
        <w:jc w:val="right"/>
        <w:rPr>
          <w:rFonts w:ascii="Times New Roman" w:hAnsi="Times New Roman" w:cs="Times New Roman"/>
          <w:sz w:val="24"/>
          <w:szCs w:val="24"/>
        </w:rPr>
      </w:pPr>
      <w:r>
        <w:rPr>
          <w:rFonts w:ascii="Times New Roman" w:hAnsi="Times New Roman" w:cs="Times New Roman"/>
          <w:sz w:val="24"/>
          <w:szCs w:val="24"/>
        </w:rPr>
        <w:t>приказ от «03» сентября 2025 г. № 93</w:t>
      </w:r>
    </w:p>
    <w:p w14:paraId="2E074487" w14:textId="71B3C5FA" w:rsidR="009F6AB7" w:rsidRPr="00517866" w:rsidRDefault="009F6AB7" w:rsidP="009F6AB7">
      <w:pPr>
        <w:pStyle w:val="a3"/>
        <w:jc w:val="right"/>
        <w:rPr>
          <w:rFonts w:ascii="Times New Roman" w:hAnsi="Times New Roman" w:cs="Times New Roman"/>
          <w:sz w:val="24"/>
          <w:szCs w:val="24"/>
        </w:rPr>
      </w:pPr>
    </w:p>
    <w:p w14:paraId="67DCC702" w14:textId="77777777" w:rsidR="009F6AB7" w:rsidRPr="00517866" w:rsidRDefault="009F6AB7" w:rsidP="009F6AB7">
      <w:pPr>
        <w:pStyle w:val="a3"/>
        <w:jc w:val="right"/>
        <w:rPr>
          <w:rFonts w:ascii="Times New Roman" w:hAnsi="Times New Roman" w:cs="Times New Roman"/>
          <w:sz w:val="24"/>
          <w:szCs w:val="24"/>
        </w:rPr>
      </w:pPr>
    </w:p>
    <w:p w14:paraId="1BCB7B02" w14:textId="5CCBBCCB" w:rsidR="009F6AB7"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Бюджетный кодекс РФ</w:t>
      </w:r>
      <w:r w:rsidRPr="00517866">
        <w:rPr>
          <w:rFonts w:ascii="Times New Roman" w:eastAsia="Times New Roman" w:hAnsi="Times New Roman" w:cs="Times New Roman"/>
          <w:sz w:val="24"/>
          <w:szCs w:val="24"/>
          <w:lang w:eastAsia="ru-RU"/>
        </w:rPr>
        <w:t xml:space="preserve"> (далее - БК РФ);</w:t>
      </w:r>
    </w:p>
    <w:p w14:paraId="0F1693B0" w14:textId="57447BC6" w:rsidR="00875A2B" w:rsidRPr="00875A2B" w:rsidRDefault="00875A2B"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Налоговый кодекс РФ </w:t>
      </w:r>
      <w:r w:rsidRPr="00875A2B">
        <w:rPr>
          <w:rFonts w:ascii="Times New Roman" w:eastAsia="Times New Roman" w:hAnsi="Times New Roman" w:cs="Times New Roman"/>
          <w:sz w:val="24"/>
          <w:szCs w:val="24"/>
          <w:lang w:eastAsia="ru-RU"/>
        </w:rPr>
        <w:t>(далее – НК РФ)</w:t>
      </w:r>
      <w:r>
        <w:rPr>
          <w:rFonts w:ascii="Times New Roman" w:eastAsia="Times New Roman" w:hAnsi="Times New Roman" w:cs="Times New Roman"/>
          <w:sz w:val="24"/>
          <w:szCs w:val="24"/>
          <w:lang w:eastAsia="ru-RU"/>
        </w:rPr>
        <w:t>;</w:t>
      </w:r>
      <w:bookmarkStart w:id="0" w:name="_GoBack"/>
      <w:bookmarkEnd w:id="0"/>
    </w:p>
    <w:p w14:paraId="683AC90D" w14:textId="588E29E7"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закон от 06.12.2011</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w:t>
      </w:r>
      <w:r w:rsidRPr="00517866">
        <w:rPr>
          <w:rFonts w:ascii="Times New Roman" w:eastAsia="Times New Roman" w:hAnsi="Times New Roman" w:cs="Times New Roman"/>
          <w:b/>
          <w:sz w:val="24"/>
          <w:szCs w:val="24"/>
          <w:lang w:eastAsia="ru-RU"/>
        </w:rPr>
        <w:t>402-ФЗ</w:t>
      </w:r>
      <w:r w:rsidRPr="00517866">
        <w:rPr>
          <w:rFonts w:ascii="Times New Roman" w:eastAsia="Times New Roman" w:hAnsi="Times New Roman" w:cs="Times New Roman"/>
          <w:sz w:val="24"/>
          <w:szCs w:val="24"/>
          <w:lang w:eastAsia="ru-RU"/>
        </w:rPr>
        <w:t xml:space="preserve"> "О бухгалтерском учете"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(далее - Закон № 402-ФЗ);</w:t>
      </w:r>
    </w:p>
    <w:p w14:paraId="53346921" w14:textId="0087BE7D" w:rsidR="00875A2B" w:rsidRPr="00875A2B" w:rsidRDefault="009F6AB7" w:rsidP="00C56044">
      <w:pPr>
        <w:numPr>
          <w:ilvl w:val="0"/>
          <w:numId w:val="1"/>
        </w:numPr>
        <w:tabs>
          <w:tab w:val="num" w:pos="0"/>
        </w:tabs>
        <w:spacing w:after="160" w:line="259" w:lineRule="auto"/>
        <w:ind w:left="567" w:hanging="425"/>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закон от 12.01.1996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w:t>
      </w:r>
      <w:r w:rsidRPr="00517866">
        <w:rPr>
          <w:rFonts w:ascii="Times New Roman" w:eastAsia="Times New Roman" w:hAnsi="Times New Roman" w:cs="Times New Roman"/>
          <w:b/>
          <w:sz w:val="24"/>
          <w:szCs w:val="24"/>
          <w:lang w:eastAsia="ru-RU"/>
        </w:rPr>
        <w:t>7-ФЗ</w:t>
      </w:r>
      <w:r w:rsidRPr="00517866">
        <w:rPr>
          <w:rFonts w:ascii="Times New Roman" w:eastAsia="Times New Roman" w:hAnsi="Times New Roman" w:cs="Times New Roman"/>
          <w:sz w:val="24"/>
          <w:szCs w:val="24"/>
          <w:lang w:eastAsia="ru-RU"/>
        </w:rPr>
        <w:t xml:space="preserve"> "О некоммерческих организациях" (далее - Закон № 7-ФЗ);</w:t>
      </w:r>
    </w:p>
    <w:p w14:paraId="57F234FB" w14:textId="369D5923"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"Концептуальные основы бухгалтерского учета и отчетности организаций государственного сектора"</w:t>
      </w:r>
      <w:r w:rsidRPr="00517866">
        <w:rPr>
          <w:rFonts w:ascii="Times New Roman" w:eastAsia="Times New Roman" w:hAnsi="Times New Roman" w:cs="Times New Roman"/>
          <w:sz w:val="24"/>
          <w:szCs w:val="24"/>
          <w:lang w:eastAsia="ru-RU"/>
        </w:rPr>
        <w:t>, утвержденный Приказом Минфина России от 31.12.2016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256н (далее - СГС "Концептуальные основы");</w:t>
      </w:r>
    </w:p>
    <w:p w14:paraId="01E75D93" w14:textId="13781D7E"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"Основные средства"</w:t>
      </w:r>
      <w:r w:rsidRPr="00517866">
        <w:rPr>
          <w:rFonts w:ascii="Times New Roman" w:eastAsia="Times New Roman" w:hAnsi="Times New Roman" w:cs="Times New Roman"/>
          <w:sz w:val="24"/>
          <w:szCs w:val="24"/>
          <w:lang w:eastAsia="ru-RU"/>
        </w:rPr>
        <w:t xml:space="preserve">, утвержденный Приказом Минфина России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от 31.12.2016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257н (далее - СГС "Основные средства");</w:t>
      </w:r>
    </w:p>
    <w:p w14:paraId="23FD8275" w14:textId="731DF7EA"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"Аренда"</w:t>
      </w:r>
      <w:r w:rsidRPr="00517866">
        <w:rPr>
          <w:rFonts w:ascii="Times New Roman" w:eastAsia="Times New Roman" w:hAnsi="Times New Roman" w:cs="Times New Roman"/>
          <w:sz w:val="24"/>
          <w:szCs w:val="24"/>
          <w:lang w:eastAsia="ru-RU"/>
        </w:rPr>
        <w:t>, утвержденный Приказом Минфина России от 31.12.2016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 258н (далее - СГС "Аренда");</w:t>
      </w:r>
    </w:p>
    <w:p w14:paraId="4F8282DE" w14:textId="265307B1"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"Обесценение активов"</w:t>
      </w:r>
      <w:r w:rsidRPr="00517866">
        <w:rPr>
          <w:rFonts w:ascii="Times New Roman" w:eastAsia="Times New Roman" w:hAnsi="Times New Roman" w:cs="Times New Roman"/>
          <w:sz w:val="24"/>
          <w:szCs w:val="24"/>
          <w:lang w:eastAsia="ru-RU"/>
        </w:rPr>
        <w:t xml:space="preserve">, утвержденный Приказом Минфина России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от 31.12.2016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259н (далее </w:t>
      </w:r>
      <w:r w:rsidR="00C56044">
        <w:rPr>
          <w:rFonts w:ascii="Times New Roman" w:eastAsia="Times New Roman" w:hAnsi="Times New Roman" w:cs="Times New Roman"/>
          <w:sz w:val="24"/>
          <w:szCs w:val="24"/>
          <w:lang w:eastAsia="ru-RU"/>
        </w:rPr>
        <w:t>–</w:t>
      </w:r>
      <w:r w:rsidRPr="00517866">
        <w:rPr>
          <w:rFonts w:ascii="Times New Roman" w:eastAsia="Times New Roman" w:hAnsi="Times New Roman" w:cs="Times New Roman"/>
          <w:sz w:val="24"/>
          <w:szCs w:val="24"/>
          <w:lang w:eastAsia="ru-RU"/>
        </w:rPr>
        <w:t> СГС</w:t>
      </w:r>
      <w:r w:rsidR="00C56044">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sz w:val="24"/>
          <w:szCs w:val="24"/>
          <w:lang w:eastAsia="ru-RU"/>
        </w:rPr>
        <w:t>"Обесценение активов");</w:t>
      </w:r>
    </w:p>
    <w:p w14:paraId="5CE3709D" w14:textId="0CCC98FB"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"Представление бухгалтерской (финансовой) отчетности"</w:t>
      </w:r>
      <w:r w:rsidRPr="00517866">
        <w:rPr>
          <w:rFonts w:ascii="Times New Roman" w:eastAsia="Times New Roman" w:hAnsi="Times New Roman" w:cs="Times New Roman"/>
          <w:sz w:val="24"/>
          <w:szCs w:val="24"/>
          <w:lang w:eastAsia="ru-RU"/>
        </w:rPr>
        <w:t>, утвержденный Приказом Минфина России от 31.12.2016</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260н (далее - СГС "Представление отчетности");</w:t>
      </w:r>
    </w:p>
    <w:p w14:paraId="1C641B71" w14:textId="72FF45E4"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"Отчет о движении денежных средств"</w:t>
      </w:r>
      <w:r w:rsidRPr="00517866">
        <w:rPr>
          <w:rFonts w:ascii="Times New Roman" w:eastAsia="Times New Roman" w:hAnsi="Times New Roman" w:cs="Times New Roman"/>
          <w:sz w:val="24"/>
          <w:szCs w:val="24"/>
          <w:lang w:eastAsia="ru-RU"/>
        </w:rPr>
        <w:t>, утвержденный Приказом Минфина России от 30.12.2017</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278н (далее -СГС "Отчет о движении денежных средств");</w:t>
      </w:r>
    </w:p>
    <w:p w14:paraId="477D80D0" w14:textId="5DD52EEE"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"Учетная политика, оценочные значения и ошибки"</w:t>
      </w:r>
      <w:r w:rsidRPr="00517866">
        <w:rPr>
          <w:rFonts w:ascii="Times New Roman" w:eastAsia="Times New Roman" w:hAnsi="Times New Roman" w:cs="Times New Roman"/>
          <w:sz w:val="24"/>
          <w:szCs w:val="24"/>
          <w:lang w:eastAsia="ru-RU"/>
        </w:rPr>
        <w:t>, утвержденный Приказом Минфина России от 30.12.2017</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274н (далее - СГС "Учетная политика");</w:t>
      </w:r>
    </w:p>
    <w:p w14:paraId="34C37F55" w14:textId="1BA1B57B"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"События после отчетной даты"</w:t>
      </w:r>
      <w:r w:rsidRPr="00517866">
        <w:rPr>
          <w:rFonts w:ascii="Times New Roman" w:eastAsia="Times New Roman" w:hAnsi="Times New Roman" w:cs="Times New Roman"/>
          <w:sz w:val="24"/>
          <w:szCs w:val="24"/>
          <w:lang w:eastAsia="ru-RU"/>
        </w:rPr>
        <w:t>, утвержденный Приказом Минфина России от 30.12.2017</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275н (далее </w:t>
      </w:r>
      <w:r w:rsidR="00C56044">
        <w:rPr>
          <w:rFonts w:ascii="Times New Roman" w:eastAsia="Times New Roman" w:hAnsi="Times New Roman" w:cs="Times New Roman"/>
          <w:sz w:val="24"/>
          <w:szCs w:val="24"/>
          <w:lang w:eastAsia="ru-RU"/>
        </w:rPr>
        <w:t>–</w:t>
      </w:r>
      <w:r w:rsidRPr="00517866">
        <w:rPr>
          <w:rFonts w:ascii="Times New Roman" w:eastAsia="Times New Roman" w:hAnsi="Times New Roman" w:cs="Times New Roman"/>
          <w:sz w:val="24"/>
          <w:szCs w:val="24"/>
          <w:lang w:eastAsia="ru-RU"/>
        </w:rPr>
        <w:t> СГС</w:t>
      </w:r>
      <w:r w:rsidR="00C56044">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sz w:val="24"/>
          <w:szCs w:val="24"/>
          <w:lang w:eastAsia="ru-RU"/>
        </w:rPr>
        <w:t>"События после отчетной даты");</w:t>
      </w:r>
    </w:p>
    <w:p w14:paraId="4AF8BC91" w14:textId="47C27133"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Федеральный </w:t>
      </w:r>
      <w:r w:rsidRPr="00517866">
        <w:rPr>
          <w:rFonts w:ascii="Times New Roman" w:eastAsia="Times New Roman" w:hAnsi="Times New Roman" w:cs="Times New Roman"/>
          <w:b/>
          <w:sz w:val="24"/>
          <w:szCs w:val="24"/>
          <w:lang w:eastAsia="ru-RU"/>
        </w:rPr>
        <w:t>стандарт</w:t>
      </w:r>
      <w:r w:rsidRPr="0051786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lang w:eastAsia="ru-RU"/>
        </w:rPr>
        <w:t>"Доходы"</w:t>
      </w:r>
      <w:r w:rsidRPr="00517866">
        <w:rPr>
          <w:rFonts w:ascii="Times New Roman" w:eastAsia="Times New Roman" w:hAnsi="Times New Roman" w:cs="Times New Roman"/>
          <w:sz w:val="24"/>
          <w:szCs w:val="24"/>
          <w:lang w:eastAsia="ru-RU"/>
        </w:rPr>
        <w:t>, утвержденный Приказом Минфина России от 27.02.2018</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 32н (далее - СГС "Доходы");</w:t>
      </w:r>
    </w:p>
    <w:p w14:paraId="5AF6EE30" w14:textId="72EA2543"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shd w:val="clear" w:color="auto" w:fill="FFFFFF"/>
          <w:lang w:eastAsia="ru-RU"/>
        </w:rPr>
        <w:t>"Запасы"</w:t>
      </w:r>
      <w:r w:rsidRPr="00517866">
        <w:rPr>
          <w:rFonts w:ascii="Times New Roman" w:eastAsia="Times New Roman" w:hAnsi="Times New Roman" w:cs="Times New Roman"/>
          <w:sz w:val="24"/>
          <w:szCs w:val="24"/>
          <w:shd w:val="clear" w:color="auto" w:fill="FFFFFF"/>
          <w:lang w:eastAsia="ru-RU"/>
        </w:rPr>
        <w:t>, утвержденный Приказом Министерства финансов Российской Федерации от 07.12.2018</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256н;</w:t>
      </w:r>
    </w:p>
    <w:p w14:paraId="4E1C83E6" w14:textId="1BA46345" w:rsidR="009F6AB7" w:rsidRPr="00517866" w:rsidRDefault="009F6AB7" w:rsidP="009F6AB7">
      <w:pPr>
        <w:numPr>
          <w:ilvl w:val="0"/>
          <w:numId w:val="1"/>
        </w:numPr>
        <w:tabs>
          <w:tab w:val="num" w:pos="567"/>
        </w:tabs>
        <w:autoSpaceDE w:val="0"/>
        <w:autoSpaceDN w:val="0"/>
        <w:adjustRightInd w:val="0"/>
        <w:spacing w:after="0" w:line="259" w:lineRule="auto"/>
        <w:ind w:left="567" w:hanging="425"/>
        <w:contextualSpacing/>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w:t>
      </w:r>
      <w:r w:rsidRPr="00517866">
        <w:rPr>
          <w:rFonts w:ascii="Times New Roman" w:eastAsia="Times New Roman" w:hAnsi="Times New Roman" w:cs="Times New Roman"/>
          <w:sz w:val="24"/>
          <w:szCs w:val="24"/>
          <w:lang w:eastAsia="ru-RU"/>
        </w:rPr>
        <w:t> учета</w:t>
      </w:r>
      <w:r w:rsidRPr="00517866">
        <w:rPr>
          <w:rFonts w:ascii="Times New Roman" w:eastAsia="Times New Roman" w:hAnsi="Times New Roman" w:cs="Times New Roman"/>
          <w:sz w:val="24"/>
          <w:szCs w:val="24"/>
          <w:shd w:val="clear" w:color="auto" w:fill="FFFFFF"/>
          <w:lang w:eastAsia="ru-RU"/>
        </w:rPr>
        <w:t> для организаций государственного сектора </w:t>
      </w:r>
      <w:r w:rsidRPr="00517866">
        <w:rPr>
          <w:rFonts w:ascii="Times New Roman" w:eastAsia="Times New Roman" w:hAnsi="Times New Roman" w:cs="Times New Roman"/>
          <w:b/>
          <w:sz w:val="24"/>
          <w:szCs w:val="24"/>
          <w:lang w:eastAsia="ru-RU"/>
        </w:rPr>
        <w:t>"Долгосрочные договоры</w:t>
      </w:r>
      <w:r w:rsidRPr="00517866">
        <w:rPr>
          <w:rFonts w:ascii="Times New Roman" w:eastAsia="Times New Roman" w:hAnsi="Times New Roman" w:cs="Times New Roman"/>
          <w:b/>
          <w:sz w:val="24"/>
          <w:szCs w:val="24"/>
          <w:shd w:val="clear" w:color="auto" w:fill="FFFFFF"/>
          <w:lang w:eastAsia="ru-RU"/>
        </w:rPr>
        <w:t>"</w:t>
      </w:r>
      <w:r w:rsidRPr="00517866">
        <w:rPr>
          <w:rFonts w:ascii="Times New Roman" w:eastAsia="Times New Roman" w:hAnsi="Times New Roman" w:cs="Times New Roman"/>
          <w:sz w:val="24"/>
          <w:szCs w:val="24"/>
          <w:shd w:val="clear" w:color="auto" w:fill="FFFFFF"/>
          <w:lang w:eastAsia="ru-RU"/>
        </w:rPr>
        <w:t xml:space="preserve">, утвержденный </w:t>
      </w:r>
      <w:r w:rsidRPr="00517866">
        <w:rPr>
          <w:rFonts w:ascii="Times New Roman" w:eastAsia="Times New Roman" w:hAnsi="Times New Roman" w:cs="Times New Roman"/>
          <w:sz w:val="24"/>
          <w:szCs w:val="24"/>
          <w:lang w:eastAsia="ru-RU"/>
        </w:rPr>
        <w:t>Приказом Министерства финансов Российской Федерации от 29 июня 2018 года № 145н.</w:t>
      </w:r>
    </w:p>
    <w:p w14:paraId="36FCEDF0" w14:textId="789E19AE"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lastRenderedPageBreak/>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государственных финансов "</w:t>
      </w:r>
      <w:r w:rsidRPr="00517866">
        <w:rPr>
          <w:rFonts w:ascii="Times New Roman" w:eastAsia="Times New Roman" w:hAnsi="Times New Roman" w:cs="Times New Roman"/>
          <w:b/>
          <w:sz w:val="24"/>
          <w:szCs w:val="24"/>
          <w:shd w:val="clear" w:color="auto" w:fill="FFFFFF"/>
          <w:lang w:eastAsia="ru-RU"/>
        </w:rPr>
        <w:t>Нематериальные активы"</w:t>
      </w:r>
      <w:r w:rsidRPr="00517866">
        <w:rPr>
          <w:rFonts w:ascii="Times New Roman" w:eastAsia="Times New Roman" w:hAnsi="Times New Roman" w:cs="Times New Roman"/>
          <w:sz w:val="24"/>
          <w:szCs w:val="24"/>
          <w:shd w:val="clear" w:color="auto" w:fill="FFFFFF"/>
          <w:lang w:eastAsia="ru-RU"/>
        </w:rPr>
        <w:t xml:space="preserve">, утвержденный Приказом Минфина России </w:t>
      </w:r>
      <w:r w:rsidR="00C56044">
        <w:rPr>
          <w:rFonts w:ascii="Times New Roman" w:eastAsia="Times New Roman" w:hAnsi="Times New Roman" w:cs="Times New Roman"/>
          <w:sz w:val="24"/>
          <w:szCs w:val="24"/>
          <w:shd w:val="clear" w:color="auto" w:fill="FFFFFF"/>
          <w:lang w:eastAsia="ru-RU"/>
        </w:rPr>
        <w:br/>
      </w:r>
      <w:r w:rsidRPr="00517866">
        <w:rPr>
          <w:rFonts w:ascii="Times New Roman" w:eastAsia="Times New Roman" w:hAnsi="Times New Roman" w:cs="Times New Roman"/>
          <w:sz w:val="24"/>
          <w:szCs w:val="24"/>
          <w:shd w:val="clear" w:color="auto" w:fill="FFFFFF"/>
          <w:lang w:eastAsia="ru-RU"/>
        </w:rPr>
        <w:t>от 15.11.2019</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181н; </w:t>
      </w:r>
    </w:p>
    <w:p w14:paraId="2040F2CC" w14:textId="30BC3A88"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shd w:val="clear" w:color="auto" w:fill="FFFFFF"/>
          <w:lang w:eastAsia="ru-RU"/>
        </w:rPr>
        <w:t>"Непроизведенные активы"</w:t>
      </w:r>
      <w:r w:rsidRPr="00517866">
        <w:rPr>
          <w:rFonts w:ascii="Times New Roman" w:eastAsia="Times New Roman" w:hAnsi="Times New Roman" w:cs="Times New Roman"/>
          <w:sz w:val="24"/>
          <w:szCs w:val="24"/>
          <w:shd w:val="clear" w:color="auto" w:fill="FFFFFF"/>
          <w:lang w:eastAsia="ru-RU"/>
        </w:rPr>
        <w:t xml:space="preserve">, утвержденный Приказом Минфина России </w:t>
      </w:r>
      <w:r w:rsidR="00C56044">
        <w:rPr>
          <w:rFonts w:ascii="Times New Roman" w:eastAsia="Times New Roman" w:hAnsi="Times New Roman" w:cs="Times New Roman"/>
          <w:sz w:val="24"/>
          <w:szCs w:val="24"/>
          <w:shd w:val="clear" w:color="auto" w:fill="FFFFFF"/>
          <w:lang w:eastAsia="ru-RU"/>
        </w:rPr>
        <w:br/>
      </w:r>
      <w:r w:rsidRPr="00517866">
        <w:rPr>
          <w:rFonts w:ascii="Times New Roman" w:eastAsia="Times New Roman" w:hAnsi="Times New Roman" w:cs="Times New Roman"/>
          <w:sz w:val="24"/>
          <w:szCs w:val="24"/>
          <w:shd w:val="clear" w:color="auto" w:fill="FFFFFF"/>
          <w:lang w:eastAsia="ru-RU"/>
        </w:rPr>
        <w:t>от 28.02.2018</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34н;</w:t>
      </w:r>
    </w:p>
    <w:p w14:paraId="76AF3115" w14:textId="6F544D35"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государственных финансов "</w:t>
      </w:r>
      <w:r w:rsidRPr="00517866">
        <w:rPr>
          <w:rFonts w:ascii="Times New Roman" w:eastAsia="Times New Roman" w:hAnsi="Times New Roman" w:cs="Times New Roman"/>
          <w:b/>
          <w:sz w:val="24"/>
          <w:szCs w:val="24"/>
          <w:shd w:val="clear" w:color="auto" w:fill="FFFFFF"/>
          <w:lang w:eastAsia="ru-RU"/>
        </w:rPr>
        <w:t>Выплаты персоналу"</w:t>
      </w:r>
      <w:r w:rsidRPr="00517866">
        <w:rPr>
          <w:rFonts w:ascii="Times New Roman" w:eastAsia="Times New Roman" w:hAnsi="Times New Roman" w:cs="Times New Roman"/>
          <w:sz w:val="24"/>
          <w:szCs w:val="24"/>
          <w:shd w:val="clear" w:color="auto" w:fill="FFFFFF"/>
          <w:lang w:eastAsia="ru-RU"/>
        </w:rPr>
        <w:t>, утвержденный Приказом Минфина России от 15.11.2019</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184н; </w:t>
      </w:r>
    </w:p>
    <w:p w14:paraId="39FADC94" w14:textId="153C9F0D"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государственных финансов "</w:t>
      </w:r>
      <w:r w:rsidRPr="00517866">
        <w:rPr>
          <w:rFonts w:ascii="Times New Roman" w:eastAsia="Times New Roman" w:hAnsi="Times New Roman" w:cs="Times New Roman"/>
          <w:b/>
          <w:sz w:val="24"/>
          <w:szCs w:val="24"/>
          <w:shd w:val="clear" w:color="auto" w:fill="FFFFFF"/>
          <w:lang w:eastAsia="ru-RU"/>
        </w:rPr>
        <w:t>Финансовые инструменты"</w:t>
      </w:r>
      <w:r w:rsidRPr="00517866">
        <w:rPr>
          <w:rFonts w:ascii="Times New Roman" w:eastAsia="Times New Roman" w:hAnsi="Times New Roman" w:cs="Times New Roman"/>
          <w:sz w:val="24"/>
          <w:szCs w:val="24"/>
          <w:shd w:val="clear" w:color="auto" w:fill="FFFFFF"/>
          <w:lang w:eastAsia="ru-RU"/>
        </w:rPr>
        <w:t xml:space="preserve">, утвержденный Приказом Минфина России </w:t>
      </w:r>
      <w:r w:rsidR="00C56044">
        <w:rPr>
          <w:rFonts w:ascii="Times New Roman" w:eastAsia="Times New Roman" w:hAnsi="Times New Roman" w:cs="Times New Roman"/>
          <w:sz w:val="24"/>
          <w:szCs w:val="24"/>
          <w:shd w:val="clear" w:color="auto" w:fill="FFFFFF"/>
          <w:lang w:eastAsia="ru-RU"/>
        </w:rPr>
        <w:br/>
      </w:r>
      <w:r w:rsidRPr="00517866">
        <w:rPr>
          <w:rFonts w:ascii="Times New Roman" w:eastAsia="Times New Roman" w:hAnsi="Times New Roman" w:cs="Times New Roman"/>
          <w:sz w:val="24"/>
          <w:szCs w:val="24"/>
          <w:shd w:val="clear" w:color="auto" w:fill="FFFFFF"/>
          <w:lang w:eastAsia="ru-RU"/>
        </w:rPr>
        <w:t>от 30.06.2020</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129н; </w:t>
      </w:r>
    </w:p>
    <w:p w14:paraId="67ECED9C" w14:textId="4CFB9222"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государственных финансов "</w:t>
      </w:r>
      <w:r w:rsidRPr="00517866">
        <w:rPr>
          <w:rFonts w:ascii="Times New Roman" w:eastAsia="Times New Roman" w:hAnsi="Times New Roman" w:cs="Times New Roman"/>
          <w:b/>
          <w:sz w:val="24"/>
          <w:szCs w:val="24"/>
          <w:shd w:val="clear" w:color="auto" w:fill="FFFFFF"/>
          <w:lang w:eastAsia="ru-RU"/>
        </w:rPr>
        <w:t>Совместная деятельность"</w:t>
      </w:r>
      <w:r w:rsidRPr="00517866">
        <w:rPr>
          <w:rFonts w:ascii="Times New Roman" w:eastAsia="Times New Roman" w:hAnsi="Times New Roman" w:cs="Times New Roman"/>
          <w:sz w:val="24"/>
          <w:szCs w:val="24"/>
          <w:shd w:val="clear" w:color="auto" w:fill="FFFFFF"/>
          <w:lang w:eastAsia="ru-RU"/>
        </w:rPr>
        <w:t xml:space="preserve">, утвержденный Приказом Минфина России </w:t>
      </w:r>
      <w:r w:rsidR="00C56044">
        <w:rPr>
          <w:rFonts w:ascii="Times New Roman" w:eastAsia="Times New Roman" w:hAnsi="Times New Roman" w:cs="Times New Roman"/>
          <w:sz w:val="24"/>
          <w:szCs w:val="24"/>
          <w:shd w:val="clear" w:color="auto" w:fill="FFFFFF"/>
          <w:lang w:eastAsia="ru-RU"/>
        </w:rPr>
        <w:br/>
      </w:r>
      <w:r w:rsidRPr="00517866">
        <w:rPr>
          <w:rFonts w:ascii="Times New Roman" w:eastAsia="Times New Roman" w:hAnsi="Times New Roman" w:cs="Times New Roman"/>
          <w:sz w:val="24"/>
          <w:szCs w:val="24"/>
          <w:shd w:val="clear" w:color="auto" w:fill="FFFFFF"/>
          <w:lang w:eastAsia="ru-RU"/>
        </w:rPr>
        <w:t>от 15.11.2019</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N 183н; </w:t>
      </w:r>
    </w:p>
    <w:p w14:paraId="305D2952" w14:textId="39E8581E" w:rsidR="009F6AB7" w:rsidRPr="00517866" w:rsidRDefault="009F6AB7" w:rsidP="009F6AB7">
      <w:pPr>
        <w:numPr>
          <w:ilvl w:val="0"/>
          <w:numId w:val="1"/>
        </w:numPr>
        <w:shd w:val="clear" w:color="auto" w:fill="FFFFFF"/>
        <w:tabs>
          <w:tab w:val="num" w:pos="426"/>
        </w:tabs>
        <w:spacing w:after="0" w:line="259" w:lineRule="auto"/>
        <w:ind w:left="426" w:hanging="284"/>
        <w:jc w:val="both"/>
        <w:rPr>
          <w:rFonts w:ascii="Times New Roman" w:eastAsia="Times New Roman" w:hAnsi="Times New Roman" w:cs="Times New Roman"/>
          <w:sz w:val="24"/>
          <w:szCs w:val="24"/>
          <w:shd w:val="clear" w:color="auto" w:fill="FFFFFF"/>
          <w:lang w:eastAsia="ru-RU"/>
        </w:rPr>
      </w:pPr>
      <w:r w:rsidRPr="00517866">
        <w:rPr>
          <w:rFonts w:ascii="Times New Roman" w:eastAsia="Times New Roman" w:hAnsi="Times New Roman" w:cs="Times New Roman"/>
          <w:sz w:val="24"/>
          <w:szCs w:val="24"/>
          <w:shd w:val="clear" w:color="auto" w:fill="FFFFFF"/>
          <w:lang w:eastAsia="ru-RU"/>
        </w:rPr>
        <w:t xml:space="preserve">Федеральный </w:t>
      </w:r>
      <w:r w:rsidRPr="00517866">
        <w:rPr>
          <w:rFonts w:ascii="Times New Roman" w:eastAsia="Times New Roman" w:hAnsi="Times New Roman" w:cs="Times New Roman"/>
          <w:b/>
          <w:sz w:val="24"/>
          <w:szCs w:val="24"/>
          <w:shd w:val="clear" w:color="auto" w:fill="FFFFFF"/>
          <w:lang w:eastAsia="ru-RU"/>
        </w:rPr>
        <w:t>стандарт</w:t>
      </w:r>
      <w:r w:rsidRPr="00517866">
        <w:rPr>
          <w:rFonts w:ascii="Times New Roman" w:eastAsia="Times New Roman" w:hAnsi="Times New Roman" w:cs="Times New Roman"/>
          <w:sz w:val="24"/>
          <w:szCs w:val="24"/>
          <w:shd w:val="clear" w:color="auto" w:fill="FFFFFF"/>
          <w:lang w:eastAsia="ru-RU"/>
        </w:rPr>
        <w:t xml:space="preserve"> бухгалтерского учета для организаций государственного сектора </w:t>
      </w:r>
      <w:r w:rsidRPr="00517866">
        <w:rPr>
          <w:rFonts w:ascii="Times New Roman" w:eastAsia="Times New Roman" w:hAnsi="Times New Roman" w:cs="Times New Roman"/>
          <w:b/>
          <w:sz w:val="24"/>
          <w:szCs w:val="24"/>
          <w:shd w:val="clear" w:color="auto" w:fill="FFFFFF"/>
          <w:lang w:eastAsia="ru-RU"/>
        </w:rPr>
        <w:t>«Биологические активы»</w:t>
      </w:r>
      <w:r w:rsidRPr="00517866">
        <w:rPr>
          <w:rFonts w:ascii="Times New Roman" w:eastAsia="Times New Roman" w:hAnsi="Times New Roman" w:cs="Times New Roman"/>
          <w:sz w:val="24"/>
          <w:szCs w:val="24"/>
          <w:shd w:val="clear" w:color="auto" w:fill="FFFFFF"/>
          <w:lang w:eastAsia="ru-RU"/>
        </w:rPr>
        <w:t xml:space="preserve">, утвержденный Приказом Минфина </w:t>
      </w:r>
      <w:r w:rsidR="00C56044">
        <w:rPr>
          <w:rFonts w:ascii="Times New Roman" w:eastAsia="Times New Roman" w:hAnsi="Times New Roman" w:cs="Times New Roman"/>
          <w:sz w:val="24"/>
          <w:szCs w:val="24"/>
          <w:shd w:val="clear" w:color="auto" w:fill="FFFFFF"/>
          <w:lang w:eastAsia="ru-RU"/>
        </w:rPr>
        <w:br/>
      </w:r>
      <w:r w:rsidRPr="00517866">
        <w:rPr>
          <w:rFonts w:ascii="Times New Roman" w:eastAsia="Times New Roman" w:hAnsi="Times New Roman" w:cs="Times New Roman"/>
          <w:sz w:val="24"/>
          <w:szCs w:val="24"/>
          <w:shd w:val="clear" w:color="auto" w:fill="FFFFFF"/>
          <w:lang w:eastAsia="ru-RU"/>
        </w:rPr>
        <w:t>РФ от 16.12.2020</w:t>
      </w:r>
      <w:r w:rsidR="00C56044">
        <w:rPr>
          <w:rFonts w:ascii="Times New Roman" w:eastAsia="Times New Roman" w:hAnsi="Times New Roman" w:cs="Times New Roman"/>
          <w:sz w:val="24"/>
          <w:szCs w:val="24"/>
          <w:shd w:val="clear" w:color="auto" w:fill="FFFFFF"/>
          <w:lang w:eastAsia="ru-RU"/>
        </w:rPr>
        <w:t xml:space="preserve"> года</w:t>
      </w:r>
      <w:r w:rsidRPr="00517866">
        <w:rPr>
          <w:rFonts w:ascii="Times New Roman" w:eastAsia="Times New Roman" w:hAnsi="Times New Roman" w:cs="Times New Roman"/>
          <w:sz w:val="24"/>
          <w:szCs w:val="24"/>
          <w:shd w:val="clear" w:color="auto" w:fill="FFFFFF"/>
          <w:lang w:eastAsia="ru-RU"/>
        </w:rPr>
        <w:t xml:space="preserve"> № 310н;</w:t>
      </w:r>
    </w:p>
    <w:p w14:paraId="01070569" w14:textId="67F9A13A"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Единый план счетов</w:t>
      </w:r>
      <w:r w:rsidRPr="00517866">
        <w:rPr>
          <w:rFonts w:ascii="Times New Roman" w:eastAsia="Times New Roman" w:hAnsi="Times New Roman" w:cs="Times New Roman"/>
          <w:sz w:val="24"/>
          <w:szCs w:val="24"/>
          <w:lang w:eastAsia="ru-RU"/>
        </w:rPr>
        <w:t xml:space="preserve">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b/>
          <w:sz w:val="24"/>
          <w:szCs w:val="24"/>
          <w:lang w:eastAsia="ru-RU"/>
        </w:rPr>
        <w:t>№ 157н</w:t>
      </w:r>
      <w:r w:rsidRPr="00517866">
        <w:rPr>
          <w:rFonts w:ascii="Times New Roman" w:eastAsia="Times New Roman" w:hAnsi="Times New Roman" w:cs="Times New Roman"/>
          <w:sz w:val="24"/>
          <w:szCs w:val="24"/>
          <w:lang w:eastAsia="ru-RU"/>
        </w:rPr>
        <w:t xml:space="preserve"> (далее - Единый план счетов);</w:t>
      </w:r>
    </w:p>
    <w:p w14:paraId="05673FBA" w14:textId="49DEACB1"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Инструкция </w:t>
      </w:r>
      <w:r w:rsidRPr="00517866">
        <w:rPr>
          <w:rFonts w:ascii="Times New Roman" w:eastAsia="Times New Roman" w:hAnsi="Times New Roman" w:cs="Times New Roman"/>
          <w:sz w:val="24"/>
          <w:szCs w:val="24"/>
          <w:lang w:eastAsia="ru-RU"/>
        </w:rPr>
        <w:t>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b/>
          <w:sz w:val="24"/>
          <w:szCs w:val="24"/>
          <w:lang w:eastAsia="ru-RU"/>
        </w:rPr>
        <w:t>№ 157н</w:t>
      </w:r>
      <w:r w:rsidRPr="00517866">
        <w:rPr>
          <w:rFonts w:ascii="Times New Roman" w:eastAsia="Times New Roman" w:hAnsi="Times New Roman" w:cs="Times New Roman"/>
          <w:sz w:val="24"/>
          <w:szCs w:val="24"/>
          <w:lang w:eastAsia="ru-RU"/>
        </w:rPr>
        <w:t xml:space="preserve"> (далее - Инструкция № 157н);</w:t>
      </w:r>
    </w:p>
    <w:p w14:paraId="650466FC" w14:textId="150C80A6"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План счетов бухгалтерского учета бюджетных учреждений, утвержденный Приказом Минфина России от 16.12.2010</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b/>
          <w:sz w:val="24"/>
          <w:szCs w:val="24"/>
          <w:lang w:eastAsia="ru-RU"/>
        </w:rPr>
        <w:t xml:space="preserve"> № 174н</w:t>
      </w:r>
      <w:r w:rsidRPr="00517866">
        <w:rPr>
          <w:rFonts w:ascii="Times New Roman" w:eastAsia="Times New Roman" w:hAnsi="Times New Roman" w:cs="Times New Roman"/>
          <w:sz w:val="24"/>
          <w:szCs w:val="24"/>
          <w:lang w:eastAsia="ru-RU"/>
        </w:rPr>
        <w:t xml:space="preserve"> (далее - План счетов бухгалтерского учета);</w:t>
      </w:r>
    </w:p>
    <w:p w14:paraId="74EFC185" w14:textId="74081B73" w:rsidR="009F6AB7" w:rsidRPr="00517866" w:rsidRDefault="009F6AB7" w:rsidP="009F6AB7">
      <w:pPr>
        <w:numPr>
          <w:ilvl w:val="0"/>
          <w:numId w:val="1"/>
        </w:numPr>
        <w:shd w:val="clear" w:color="auto" w:fill="FFFFFF"/>
        <w:tabs>
          <w:tab w:val="num" w:pos="142"/>
        </w:tabs>
        <w:spacing w:after="0" w:line="259" w:lineRule="auto"/>
        <w:ind w:left="426" w:hanging="284"/>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Инструкция</w:t>
      </w:r>
      <w:r w:rsidRPr="00517866">
        <w:rPr>
          <w:rFonts w:ascii="Times New Roman" w:eastAsia="Times New Roman" w:hAnsi="Times New Roman" w:cs="Times New Roman"/>
          <w:sz w:val="24"/>
          <w:szCs w:val="24"/>
          <w:lang w:eastAsia="ru-RU"/>
        </w:rPr>
        <w:t> по применению Плана счетов бухгалтерского учета автономных учреждений, утвержденная Приказом Минфина России от 16.12.2010</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 174н (далее - Инструкция № 174н);</w:t>
      </w:r>
    </w:p>
    <w:p w14:paraId="2CE00274" w14:textId="199EF03E"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Приказ Минфина России от 30.03.2015</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b/>
          <w:sz w:val="24"/>
          <w:szCs w:val="24"/>
          <w:lang w:eastAsia="ru-RU"/>
        </w:rPr>
        <w:t>№ 52н</w:t>
      </w:r>
      <w:r w:rsidRPr="00517866">
        <w:rPr>
          <w:rFonts w:ascii="Times New Roman" w:eastAsia="Times New Roman" w:hAnsi="Times New Roman" w:cs="Times New Roman"/>
          <w:sz w:val="24"/>
          <w:szCs w:val="24"/>
          <w:lang w:eastAsia="ru-RU"/>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по их применению" (далее - Приказ Минфина России № 52н);</w:t>
      </w:r>
    </w:p>
    <w:p w14:paraId="28CAEECA" w14:textId="4E7D43E6"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Методические указания по применению форм первичных учетных документов</w:t>
      </w:r>
      <w:r w:rsidRPr="00517866">
        <w:rPr>
          <w:rFonts w:ascii="Times New Roman" w:eastAsia="Times New Roman" w:hAnsi="Times New Roman" w:cs="Times New Roman"/>
          <w:sz w:val="24"/>
          <w:szCs w:val="24"/>
          <w:lang w:eastAsia="ru-RU"/>
        </w:rPr>
        <w:t xml:space="preserve">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517866">
        <w:rPr>
          <w:rFonts w:ascii="Times New Roman" w:eastAsia="Times New Roman" w:hAnsi="Times New Roman" w:cs="Times New Roman"/>
          <w:b/>
          <w:sz w:val="24"/>
          <w:szCs w:val="24"/>
          <w:lang w:eastAsia="ru-RU"/>
        </w:rPr>
        <w:t>Приложение № 5</w:t>
      </w:r>
      <w:r w:rsidRPr="00517866">
        <w:rPr>
          <w:rFonts w:ascii="Times New Roman" w:eastAsia="Times New Roman" w:hAnsi="Times New Roman" w:cs="Times New Roman"/>
          <w:sz w:val="24"/>
          <w:szCs w:val="24"/>
          <w:lang w:eastAsia="ru-RU"/>
        </w:rPr>
        <w:t xml:space="preserve"> к Приказу Минфина России </w:t>
      </w:r>
      <w:r w:rsidR="00C56044">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от 30.03.2015</w:t>
      </w:r>
      <w:r w:rsidR="00C56044">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52н) (далее - Методические указания </w:t>
      </w:r>
      <w:r w:rsidRPr="00517866">
        <w:rPr>
          <w:rFonts w:ascii="Times New Roman" w:eastAsia="Times New Roman" w:hAnsi="Times New Roman" w:cs="Times New Roman"/>
          <w:b/>
          <w:sz w:val="24"/>
          <w:szCs w:val="24"/>
          <w:lang w:eastAsia="ru-RU"/>
        </w:rPr>
        <w:t>№ 52н</w:t>
      </w:r>
      <w:r w:rsidRPr="00517866">
        <w:rPr>
          <w:rFonts w:ascii="Times New Roman" w:eastAsia="Times New Roman" w:hAnsi="Times New Roman" w:cs="Times New Roman"/>
          <w:sz w:val="24"/>
          <w:szCs w:val="24"/>
          <w:lang w:eastAsia="ru-RU"/>
        </w:rPr>
        <w:t>);</w:t>
      </w:r>
    </w:p>
    <w:p w14:paraId="0C377C46" w14:textId="6E1CA981" w:rsidR="009F6AB7" w:rsidRPr="00517866" w:rsidRDefault="009F6AB7" w:rsidP="009F6AB7">
      <w:pPr>
        <w:numPr>
          <w:ilvl w:val="0"/>
          <w:numId w:val="1"/>
        </w:numPr>
        <w:shd w:val="clear" w:color="auto" w:fill="FFFFFF"/>
        <w:tabs>
          <w:tab w:val="num" w:pos="426"/>
        </w:tabs>
        <w:spacing w:after="0" w:line="259" w:lineRule="auto"/>
        <w:ind w:left="426" w:hanging="284"/>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 xml:space="preserve">Приказ Минфина России от 15.04.2021 </w:t>
      </w:r>
      <w:r w:rsidRPr="00517866">
        <w:rPr>
          <w:rFonts w:ascii="Times New Roman" w:eastAsia="Times New Roman" w:hAnsi="Times New Roman" w:cs="Times New Roman"/>
          <w:b/>
          <w:sz w:val="24"/>
          <w:szCs w:val="24"/>
          <w:lang w:eastAsia="ru-RU"/>
        </w:rPr>
        <w:t>№ 61н</w:t>
      </w:r>
      <w:r w:rsidRPr="00517866">
        <w:rPr>
          <w:rFonts w:ascii="Times New Roman" w:eastAsia="Times New Roman" w:hAnsi="Times New Roman" w:cs="Times New Roman"/>
          <w:sz w:val="24"/>
          <w:szCs w:val="24"/>
          <w:lang w:eastAsia="ru-RU"/>
        </w:rPr>
        <w:t xml:space="preserve"> «Об утверждении унифицированных форм электронных документов бухгалтерского учета, применяемых при ведении </w:t>
      </w:r>
      <w:r w:rsidRPr="00517866">
        <w:rPr>
          <w:rFonts w:ascii="Times New Roman" w:eastAsia="Times New Roman" w:hAnsi="Times New Roman" w:cs="Times New Roman"/>
          <w:sz w:val="24"/>
          <w:szCs w:val="24"/>
          <w:lang w:eastAsia="ru-RU"/>
        </w:rPr>
        <w:lastRenderedPageBreak/>
        <w:t xml:space="preserve">бюджетного учета, бухгалтерского учета государственных (муниципальных) учреждений и Методических указаний по их формированию и применению </w:t>
      </w:r>
      <w:r w:rsidR="00FD437D">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(далее</w:t>
      </w:r>
      <w:r w:rsidR="002B087C">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sz w:val="24"/>
          <w:szCs w:val="24"/>
          <w:lang w:eastAsia="ru-RU"/>
        </w:rPr>
        <w:t>- Приказ Минфина России № 61н);</w:t>
      </w:r>
    </w:p>
    <w:p w14:paraId="47A74872" w14:textId="40A0581C" w:rsidR="009F6AB7" w:rsidRPr="00517866" w:rsidRDefault="009F6AB7" w:rsidP="009F6AB7">
      <w:pPr>
        <w:numPr>
          <w:ilvl w:val="0"/>
          <w:numId w:val="2"/>
        </w:numPr>
        <w:spacing w:after="0" w:line="259" w:lineRule="auto"/>
        <w:ind w:left="426" w:hanging="284"/>
        <w:jc w:val="both"/>
        <w:rPr>
          <w:rFonts w:ascii="Times New Roman" w:eastAsia="Times New Roman" w:hAnsi="Times New Roman" w:cs="Times New Roman"/>
          <w:sz w:val="24"/>
          <w:szCs w:val="24"/>
        </w:rPr>
      </w:pPr>
      <w:r w:rsidRPr="00517866">
        <w:rPr>
          <w:rFonts w:ascii="Times New Roman" w:eastAsia="Times New Roman" w:hAnsi="Times New Roman" w:cs="Times New Roman"/>
          <w:b/>
          <w:sz w:val="24"/>
          <w:szCs w:val="24"/>
        </w:rPr>
        <w:t>Методические указания по формированию и применению унифицированных форм электронных документов</w:t>
      </w:r>
      <w:r w:rsidRPr="00517866">
        <w:rPr>
          <w:rFonts w:ascii="Times New Roman" w:eastAsia="Times New Roman" w:hAnsi="Times New Roman" w:cs="Times New Roman"/>
          <w:sz w:val="24"/>
          <w:szCs w:val="24"/>
        </w:rPr>
        <w:t xml:space="preserve"> бухгалтерского учета при ведении бюджетного учета, бухгалтерского учета государственных (муниципальных) учреждений </w:t>
      </w:r>
      <w:r w:rsidR="002B087C">
        <w:rPr>
          <w:rFonts w:ascii="Times New Roman" w:eastAsia="Times New Roman" w:hAnsi="Times New Roman" w:cs="Times New Roman"/>
          <w:sz w:val="24"/>
          <w:szCs w:val="24"/>
        </w:rPr>
        <w:br/>
      </w:r>
      <w:r w:rsidRPr="00517866">
        <w:rPr>
          <w:rFonts w:ascii="Times New Roman" w:eastAsia="Times New Roman" w:hAnsi="Times New Roman" w:cs="Times New Roman"/>
          <w:sz w:val="24"/>
          <w:szCs w:val="24"/>
        </w:rPr>
        <w:t>(</w:t>
      </w:r>
      <w:r w:rsidRPr="00517866">
        <w:rPr>
          <w:rFonts w:ascii="Times New Roman" w:eastAsia="Times New Roman" w:hAnsi="Times New Roman" w:cs="Times New Roman"/>
          <w:b/>
          <w:sz w:val="24"/>
          <w:szCs w:val="24"/>
        </w:rPr>
        <w:t>Приложение №5</w:t>
      </w:r>
      <w:r w:rsidRPr="00517866">
        <w:rPr>
          <w:rFonts w:ascii="Times New Roman" w:eastAsia="Times New Roman" w:hAnsi="Times New Roman" w:cs="Times New Roman"/>
          <w:sz w:val="24"/>
          <w:szCs w:val="24"/>
        </w:rPr>
        <w:t xml:space="preserve"> к Приказу Минфина России от 15.04.2021</w:t>
      </w:r>
      <w:r w:rsidR="002B087C">
        <w:rPr>
          <w:rFonts w:ascii="Times New Roman" w:eastAsia="Times New Roman" w:hAnsi="Times New Roman" w:cs="Times New Roman"/>
          <w:sz w:val="24"/>
          <w:szCs w:val="24"/>
        </w:rPr>
        <w:t xml:space="preserve"> года</w:t>
      </w:r>
      <w:r w:rsidRPr="00517866">
        <w:rPr>
          <w:rFonts w:ascii="Times New Roman" w:eastAsia="Times New Roman" w:hAnsi="Times New Roman" w:cs="Times New Roman"/>
          <w:sz w:val="24"/>
          <w:szCs w:val="24"/>
        </w:rPr>
        <w:t xml:space="preserve"> № 61н) </w:t>
      </w:r>
      <w:r w:rsidR="002B087C">
        <w:rPr>
          <w:rFonts w:ascii="Times New Roman" w:eastAsia="Times New Roman" w:hAnsi="Times New Roman" w:cs="Times New Roman"/>
          <w:sz w:val="24"/>
          <w:szCs w:val="24"/>
        </w:rPr>
        <w:br/>
      </w:r>
      <w:r w:rsidRPr="00517866">
        <w:rPr>
          <w:rFonts w:ascii="Times New Roman" w:eastAsia="Times New Roman" w:hAnsi="Times New Roman" w:cs="Times New Roman"/>
          <w:sz w:val="24"/>
          <w:szCs w:val="24"/>
        </w:rPr>
        <w:t xml:space="preserve">(далее - Методические указания </w:t>
      </w:r>
      <w:r w:rsidRPr="00517866">
        <w:rPr>
          <w:rFonts w:ascii="Times New Roman" w:eastAsia="Times New Roman" w:hAnsi="Times New Roman" w:cs="Times New Roman"/>
          <w:b/>
          <w:sz w:val="24"/>
          <w:szCs w:val="24"/>
        </w:rPr>
        <w:t>№ 61н</w:t>
      </w:r>
      <w:r w:rsidRPr="00517866">
        <w:rPr>
          <w:rFonts w:ascii="Times New Roman" w:eastAsia="Times New Roman" w:hAnsi="Times New Roman" w:cs="Times New Roman"/>
          <w:sz w:val="24"/>
          <w:szCs w:val="24"/>
        </w:rPr>
        <w:t>);</w:t>
      </w:r>
    </w:p>
    <w:p w14:paraId="77930E09" w14:textId="6FEADE56" w:rsidR="009F6AB7" w:rsidRPr="00517866" w:rsidRDefault="009F6AB7" w:rsidP="009F6AB7">
      <w:pPr>
        <w:numPr>
          <w:ilvl w:val="0"/>
          <w:numId w:val="2"/>
        </w:numPr>
        <w:spacing w:after="0" w:line="259" w:lineRule="auto"/>
        <w:ind w:left="426" w:hanging="284"/>
        <w:jc w:val="both"/>
        <w:rPr>
          <w:rFonts w:ascii="Times New Roman" w:eastAsia="Times New Roman" w:hAnsi="Times New Roman" w:cs="Times New Roman"/>
          <w:sz w:val="24"/>
          <w:szCs w:val="24"/>
        </w:rPr>
      </w:pPr>
      <w:r w:rsidRPr="00517866">
        <w:rPr>
          <w:rFonts w:ascii="Times New Roman" w:eastAsia="Times New Roman" w:hAnsi="Times New Roman" w:cs="Times New Roman"/>
          <w:b/>
          <w:sz w:val="24"/>
          <w:szCs w:val="24"/>
        </w:rPr>
        <w:t>Указание Банка России</w:t>
      </w:r>
      <w:r w:rsidRPr="00517866">
        <w:rPr>
          <w:rFonts w:ascii="Times New Roman" w:eastAsia="Times New Roman" w:hAnsi="Times New Roman" w:cs="Times New Roman"/>
          <w:sz w:val="24"/>
          <w:szCs w:val="24"/>
        </w:rPr>
        <w:t xml:space="preserve"> </w:t>
      </w:r>
      <w:r w:rsidRPr="00517866">
        <w:rPr>
          <w:rFonts w:ascii="Times New Roman" w:eastAsia="Times New Roman" w:hAnsi="Times New Roman" w:cs="Times New Roman"/>
          <w:b/>
          <w:sz w:val="24"/>
          <w:szCs w:val="24"/>
        </w:rPr>
        <w:t>от 11.03.2014</w:t>
      </w:r>
      <w:r w:rsidR="002B087C">
        <w:rPr>
          <w:rFonts w:ascii="Times New Roman" w:eastAsia="Times New Roman" w:hAnsi="Times New Roman" w:cs="Times New Roman"/>
          <w:b/>
          <w:sz w:val="24"/>
          <w:szCs w:val="24"/>
        </w:rPr>
        <w:t xml:space="preserve"> года</w:t>
      </w:r>
      <w:r w:rsidRPr="00517866">
        <w:rPr>
          <w:rFonts w:ascii="Times New Roman" w:eastAsia="Times New Roman" w:hAnsi="Times New Roman" w:cs="Times New Roman"/>
          <w:b/>
          <w:sz w:val="24"/>
          <w:szCs w:val="24"/>
        </w:rPr>
        <w:t xml:space="preserve"> № 3210-У</w:t>
      </w:r>
      <w:r w:rsidRPr="00517866">
        <w:rPr>
          <w:rFonts w:ascii="Times New Roman" w:eastAsia="Times New Roman" w:hAnsi="Times New Roman" w:cs="Times New Roman"/>
          <w:sz w:val="24"/>
          <w:szCs w:val="24"/>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5F8E5A31" w14:textId="365F2369" w:rsidR="009F6AB7" w:rsidRPr="00517866" w:rsidRDefault="009F6AB7" w:rsidP="009F6AB7">
      <w:pPr>
        <w:numPr>
          <w:ilvl w:val="0"/>
          <w:numId w:val="1"/>
        </w:numPr>
        <w:shd w:val="clear" w:color="auto" w:fill="FFFFFF"/>
        <w:spacing w:after="0" w:line="259" w:lineRule="auto"/>
        <w:ind w:left="480"/>
        <w:contextualSpacing/>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Указание Банка России от 09.12.2019</w:t>
      </w:r>
      <w:r w:rsidR="002B087C">
        <w:rPr>
          <w:rFonts w:ascii="Times New Roman" w:eastAsia="Times New Roman" w:hAnsi="Times New Roman" w:cs="Times New Roman"/>
          <w:b/>
          <w:sz w:val="24"/>
          <w:szCs w:val="24"/>
          <w:lang w:eastAsia="ru-RU"/>
        </w:rPr>
        <w:t xml:space="preserve"> года</w:t>
      </w:r>
      <w:r w:rsidRPr="00517866">
        <w:rPr>
          <w:rFonts w:ascii="Times New Roman" w:eastAsia="Times New Roman" w:hAnsi="Times New Roman" w:cs="Times New Roman"/>
          <w:b/>
          <w:sz w:val="24"/>
          <w:szCs w:val="24"/>
          <w:lang w:eastAsia="ru-RU"/>
        </w:rPr>
        <w:t xml:space="preserve"> N 5348-У</w:t>
      </w:r>
      <w:r w:rsidRPr="00517866">
        <w:rPr>
          <w:rFonts w:ascii="Times New Roman" w:eastAsia="Times New Roman" w:hAnsi="Times New Roman" w:cs="Times New Roman"/>
          <w:sz w:val="24"/>
          <w:szCs w:val="24"/>
          <w:lang w:eastAsia="ru-RU"/>
        </w:rPr>
        <w:t xml:space="preserve"> "Об осуществлении наличных расчетов" (далее -Указание № 5348-У);</w:t>
      </w:r>
    </w:p>
    <w:p w14:paraId="3722CECD" w14:textId="6377A5F4"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Правила учета и хранения драгоценных металлов</w:t>
      </w:r>
      <w:r w:rsidRPr="00517866">
        <w:rPr>
          <w:rFonts w:ascii="Times New Roman" w:eastAsia="Times New Roman" w:hAnsi="Times New Roman" w:cs="Times New Roman"/>
          <w:sz w:val="24"/>
          <w:szCs w:val="24"/>
          <w:lang w:eastAsia="ru-RU"/>
        </w:rPr>
        <w:t xml:space="preserve">, драгоценных камней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и продукции из них, а также ведения соответствующей отчетности, утвержденные Постановлением Правительства РФ от 28.09.2000</w:t>
      </w:r>
      <w:r w:rsidR="002B087C">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731</w:t>
      </w:r>
      <w:r w:rsidR="002B087C">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sz w:val="24"/>
          <w:szCs w:val="24"/>
          <w:lang w:eastAsia="ru-RU"/>
        </w:rPr>
        <w:t>(ред. от 17.10.2015</w:t>
      </w:r>
      <w:r w:rsidR="002B087C">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(далее - Правила учета и хранения драгоценных металлов, драгоценных камней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и продукции из них, а также ведения соответствующей отчетности);</w:t>
      </w:r>
    </w:p>
    <w:p w14:paraId="4D64616B" w14:textId="40775B8D" w:rsidR="009F6AB7" w:rsidRPr="00517866" w:rsidRDefault="009F6AB7" w:rsidP="009F6AB7">
      <w:pPr>
        <w:numPr>
          <w:ilvl w:val="0"/>
          <w:numId w:val="1"/>
        </w:numPr>
        <w:shd w:val="clear" w:color="auto" w:fill="FFFFFF"/>
        <w:spacing w:after="0" w:line="259" w:lineRule="auto"/>
        <w:ind w:left="480"/>
        <w:contextualSpacing/>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Инструкция</w:t>
      </w:r>
      <w:r w:rsidRPr="00517866">
        <w:rPr>
          <w:rFonts w:ascii="Times New Roman" w:eastAsia="Times New Roman" w:hAnsi="Times New Roman" w:cs="Times New Roman"/>
          <w:sz w:val="24"/>
          <w:szCs w:val="24"/>
          <w:lang w:eastAsia="ru-RU"/>
        </w:rPr>
        <w:t xml:space="preserve"> о порядке составления, представления годовой, квартальной бухгалтерской отчетности государственных (муниципальных) бюджетных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 xml:space="preserve">и автономных учреждений, утвержденная Приказом Минфина России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от 25.03.2011</w:t>
      </w:r>
      <w:r w:rsidR="002B087C">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 </w:t>
      </w:r>
      <w:r w:rsidRPr="00517866">
        <w:rPr>
          <w:rFonts w:ascii="Times New Roman" w:eastAsia="Times New Roman" w:hAnsi="Times New Roman" w:cs="Times New Roman"/>
          <w:b/>
          <w:sz w:val="24"/>
          <w:szCs w:val="24"/>
          <w:lang w:eastAsia="ru-RU"/>
        </w:rPr>
        <w:t>33н</w:t>
      </w:r>
      <w:r w:rsidRPr="00517866">
        <w:rPr>
          <w:rFonts w:ascii="Times New Roman" w:eastAsia="Times New Roman" w:hAnsi="Times New Roman" w:cs="Times New Roman"/>
          <w:sz w:val="24"/>
          <w:szCs w:val="24"/>
          <w:lang w:eastAsia="ru-RU"/>
        </w:rPr>
        <w:t xml:space="preserve"> (далее - Инструкция № 33н);</w:t>
      </w:r>
    </w:p>
    <w:p w14:paraId="1EFA22A2" w14:textId="57664063" w:rsidR="009F6AB7" w:rsidRPr="00517866" w:rsidRDefault="009F6AB7" w:rsidP="009F6AB7">
      <w:pPr>
        <w:numPr>
          <w:ilvl w:val="0"/>
          <w:numId w:val="1"/>
        </w:numPr>
        <w:shd w:val="clear" w:color="auto" w:fill="FFFFFF"/>
        <w:spacing w:after="0" w:line="259" w:lineRule="auto"/>
        <w:ind w:left="480"/>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b/>
          <w:sz w:val="24"/>
          <w:szCs w:val="24"/>
          <w:lang w:eastAsia="ru-RU"/>
        </w:rPr>
        <w:t>Приказ Минфина</w:t>
      </w:r>
      <w:r w:rsidRPr="00517866">
        <w:rPr>
          <w:rFonts w:ascii="Times New Roman" w:eastAsia="Times New Roman" w:hAnsi="Times New Roman" w:cs="Times New Roman"/>
          <w:sz w:val="24"/>
          <w:szCs w:val="24"/>
          <w:lang w:eastAsia="ru-RU"/>
        </w:rPr>
        <w:t xml:space="preserve"> России от 09.12.2016</w:t>
      </w:r>
      <w:r w:rsidR="002B087C">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b/>
          <w:sz w:val="24"/>
          <w:szCs w:val="24"/>
          <w:lang w:eastAsia="ru-RU"/>
        </w:rPr>
        <w:t>№ 231н</w:t>
      </w:r>
      <w:r w:rsidRPr="00517866">
        <w:rPr>
          <w:rFonts w:ascii="Times New Roman" w:eastAsia="Times New Roman" w:hAnsi="Times New Roman" w:cs="Times New Roman"/>
          <w:sz w:val="24"/>
          <w:szCs w:val="24"/>
          <w:lang w:eastAsia="ru-RU"/>
        </w:rPr>
        <w:t xml:space="preserve"> "Об утверждении Инструкции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 xml:space="preserve">о порядке учета и хранения </w:t>
      </w:r>
      <w:r w:rsidRPr="00517866">
        <w:rPr>
          <w:rFonts w:ascii="Times New Roman" w:eastAsia="Times New Roman" w:hAnsi="Times New Roman" w:cs="Times New Roman"/>
          <w:b/>
          <w:sz w:val="24"/>
          <w:szCs w:val="24"/>
          <w:lang w:eastAsia="ru-RU"/>
        </w:rPr>
        <w:t>драгоценных металлов</w:t>
      </w:r>
      <w:r w:rsidRPr="00517866">
        <w:rPr>
          <w:rFonts w:ascii="Times New Roman" w:eastAsia="Times New Roman" w:hAnsi="Times New Roman" w:cs="Times New Roman"/>
          <w:sz w:val="24"/>
          <w:szCs w:val="24"/>
          <w:lang w:eastAsia="ru-RU"/>
        </w:rPr>
        <w:t xml:space="preserve">, драгоценных камней, продукции из них и ведения отчетности при их производстве, использовании и обращении" </w:t>
      </w:r>
      <w:r w:rsidR="002B087C">
        <w:rPr>
          <w:rFonts w:ascii="Times New Roman" w:eastAsia="Times New Roman" w:hAnsi="Times New Roman" w:cs="Times New Roman"/>
          <w:sz w:val="24"/>
          <w:szCs w:val="24"/>
          <w:lang w:eastAsia="ru-RU"/>
        </w:rPr>
        <w:br/>
      </w:r>
      <w:r w:rsidRPr="00517866">
        <w:rPr>
          <w:rFonts w:ascii="Times New Roman" w:eastAsia="Times New Roman" w:hAnsi="Times New Roman" w:cs="Times New Roman"/>
          <w:sz w:val="24"/>
          <w:szCs w:val="24"/>
          <w:lang w:eastAsia="ru-RU"/>
        </w:rPr>
        <w:t>(далее - Приказ Минфина России № 231н);</w:t>
      </w:r>
    </w:p>
    <w:p w14:paraId="7D0F75BE" w14:textId="5067EFB7" w:rsidR="009F6AB7" w:rsidRPr="00517866" w:rsidRDefault="009F6AB7" w:rsidP="009F6AB7">
      <w:pPr>
        <w:numPr>
          <w:ilvl w:val="0"/>
          <w:numId w:val="1"/>
        </w:numPr>
        <w:shd w:val="clear" w:color="auto" w:fill="FFFFFF"/>
        <w:tabs>
          <w:tab w:val="num" w:pos="567"/>
        </w:tabs>
        <w:spacing w:after="0" w:line="259" w:lineRule="auto"/>
        <w:ind w:left="426" w:hanging="284"/>
        <w:jc w:val="both"/>
        <w:rPr>
          <w:rFonts w:ascii="Times New Roman" w:eastAsia="Times New Roman" w:hAnsi="Times New Roman" w:cs="Times New Roman"/>
          <w:color w:val="000000"/>
          <w:sz w:val="24"/>
          <w:szCs w:val="24"/>
          <w:lang w:eastAsia="ru-RU"/>
        </w:rPr>
      </w:pPr>
      <w:r w:rsidRPr="00517866">
        <w:rPr>
          <w:rFonts w:ascii="Times New Roman" w:eastAsia="Times New Roman" w:hAnsi="Times New Roman" w:cs="Times New Roman"/>
          <w:color w:val="000000"/>
          <w:sz w:val="24"/>
          <w:szCs w:val="24"/>
          <w:lang w:eastAsia="ru-RU"/>
        </w:rPr>
        <w:t>Порядок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24.05.2022</w:t>
      </w:r>
      <w:r w:rsidR="002B087C">
        <w:rPr>
          <w:rFonts w:ascii="Times New Roman" w:eastAsia="Times New Roman" w:hAnsi="Times New Roman" w:cs="Times New Roman"/>
          <w:color w:val="000000"/>
          <w:sz w:val="24"/>
          <w:szCs w:val="24"/>
          <w:lang w:eastAsia="ru-RU"/>
        </w:rPr>
        <w:t xml:space="preserve"> года</w:t>
      </w:r>
      <w:r w:rsidRPr="00517866">
        <w:rPr>
          <w:rFonts w:ascii="Times New Roman" w:eastAsia="Times New Roman" w:hAnsi="Times New Roman" w:cs="Times New Roman"/>
          <w:color w:val="000000"/>
          <w:sz w:val="24"/>
          <w:szCs w:val="24"/>
          <w:lang w:eastAsia="ru-RU"/>
        </w:rPr>
        <w:t xml:space="preserve"> </w:t>
      </w:r>
      <w:r w:rsidRPr="00517866">
        <w:rPr>
          <w:rFonts w:ascii="Times New Roman" w:eastAsia="Times New Roman" w:hAnsi="Times New Roman" w:cs="Times New Roman"/>
          <w:b/>
          <w:color w:val="000000"/>
          <w:sz w:val="24"/>
          <w:szCs w:val="24"/>
          <w:lang w:eastAsia="ru-RU"/>
        </w:rPr>
        <w:t>№ 82н</w:t>
      </w:r>
      <w:r w:rsidR="002B087C">
        <w:rPr>
          <w:rFonts w:ascii="Times New Roman" w:eastAsia="Times New Roman" w:hAnsi="Times New Roman" w:cs="Times New Roman"/>
          <w:b/>
          <w:color w:val="000000"/>
          <w:sz w:val="24"/>
          <w:szCs w:val="24"/>
          <w:lang w:eastAsia="ru-RU"/>
        </w:rPr>
        <w:t>;</w:t>
      </w:r>
    </w:p>
    <w:p w14:paraId="5524F282" w14:textId="6B02A460" w:rsidR="009F6AB7" w:rsidRPr="00517866" w:rsidRDefault="009F6AB7" w:rsidP="009F6AB7">
      <w:pPr>
        <w:numPr>
          <w:ilvl w:val="0"/>
          <w:numId w:val="1"/>
        </w:numPr>
        <w:shd w:val="clear" w:color="auto" w:fill="FFFFFF"/>
        <w:tabs>
          <w:tab w:val="num" w:pos="426"/>
        </w:tabs>
        <w:spacing w:after="0" w:line="259" w:lineRule="auto"/>
        <w:ind w:left="426" w:hanging="284"/>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Порядок применения классификации операций сектора государственного управления, утвержденный Приказом Минфина России от 29.11.2017</w:t>
      </w:r>
      <w:r w:rsidR="002B087C">
        <w:rPr>
          <w:rFonts w:ascii="Times New Roman" w:eastAsia="Times New Roman" w:hAnsi="Times New Roman" w:cs="Times New Roman"/>
          <w:sz w:val="24"/>
          <w:szCs w:val="24"/>
          <w:lang w:eastAsia="ru-RU"/>
        </w:rPr>
        <w:t xml:space="preserve"> года</w:t>
      </w:r>
      <w:r w:rsidRPr="00517866">
        <w:rPr>
          <w:rFonts w:ascii="Times New Roman" w:eastAsia="Times New Roman" w:hAnsi="Times New Roman" w:cs="Times New Roman"/>
          <w:sz w:val="24"/>
          <w:szCs w:val="24"/>
          <w:lang w:eastAsia="ru-RU"/>
        </w:rPr>
        <w:t xml:space="preserve"> </w:t>
      </w:r>
      <w:r w:rsidRPr="00517866">
        <w:rPr>
          <w:rFonts w:ascii="Times New Roman" w:eastAsia="Times New Roman" w:hAnsi="Times New Roman" w:cs="Times New Roman"/>
          <w:b/>
          <w:sz w:val="24"/>
          <w:szCs w:val="24"/>
          <w:lang w:eastAsia="ru-RU"/>
        </w:rPr>
        <w:t>№ 209н</w:t>
      </w:r>
      <w:r w:rsidRPr="00517866">
        <w:rPr>
          <w:rFonts w:ascii="Times New Roman" w:eastAsia="Times New Roman" w:hAnsi="Times New Roman" w:cs="Times New Roman"/>
          <w:sz w:val="24"/>
          <w:szCs w:val="24"/>
          <w:lang w:eastAsia="ru-RU"/>
        </w:rPr>
        <w:t xml:space="preserve"> (далее - Порядок применения КОСГУ, Порядок № 209н);</w:t>
      </w:r>
    </w:p>
    <w:p w14:paraId="2DBB471F" w14:textId="6C1341B0" w:rsidR="009F6AB7" w:rsidRPr="00517866" w:rsidRDefault="009F6AB7" w:rsidP="009F6AB7">
      <w:pPr>
        <w:numPr>
          <w:ilvl w:val="0"/>
          <w:numId w:val="1"/>
        </w:numPr>
        <w:shd w:val="clear" w:color="auto" w:fill="FFFFFF"/>
        <w:tabs>
          <w:tab w:val="num" w:pos="142"/>
        </w:tabs>
        <w:spacing w:after="0" w:line="259" w:lineRule="auto"/>
        <w:ind w:left="426" w:hanging="284"/>
        <w:jc w:val="both"/>
        <w:rPr>
          <w:rFonts w:ascii="Times New Roman" w:eastAsia="Times New Roman" w:hAnsi="Times New Roman" w:cs="Times New Roman"/>
          <w:sz w:val="24"/>
          <w:szCs w:val="24"/>
          <w:lang w:eastAsia="ru-RU"/>
        </w:rPr>
      </w:pPr>
      <w:r w:rsidRPr="00517866">
        <w:rPr>
          <w:rFonts w:ascii="Times New Roman" w:eastAsia="Times New Roman" w:hAnsi="Times New Roman" w:cs="Times New Roman"/>
          <w:sz w:val="24"/>
          <w:szCs w:val="24"/>
          <w:lang w:eastAsia="ru-RU"/>
        </w:rPr>
        <w:t xml:space="preserve">Устав </w:t>
      </w:r>
      <w:r w:rsidR="00900324">
        <w:rPr>
          <w:rFonts w:ascii="Times New Roman" w:eastAsia="Times New Roman" w:hAnsi="Times New Roman" w:cs="Times New Roman"/>
          <w:sz w:val="24"/>
          <w:szCs w:val="24"/>
          <w:lang w:eastAsia="ru-RU"/>
        </w:rPr>
        <w:t>СПб ГБУ «Централизованная библиотечная система Петроградского района»</w:t>
      </w:r>
      <w:r w:rsidRPr="00517866">
        <w:rPr>
          <w:rFonts w:ascii="Times New Roman" w:eastAsia="Times New Roman" w:hAnsi="Times New Roman" w:cs="Times New Roman"/>
          <w:sz w:val="24"/>
          <w:szCs w:val="24"/>
          <w:lang w:eastAsia="ru-RU"/>
        </w:rPr>
        <w:t>.</w:t>
      </w:r>
    </w:p>
    <w:p w14:paraId="796796CE" w14:textId="77777777" w:rsidR="003F0B1E" w:rsidRPr="00517866" w:rsidRDefault="003F0B1E">
      <w:pPr>
        <w:rPr>
          <w:rFonts w:ascii="Times New Roman" w:hAnsi="Times New Roman" w:cs="Times New Roman"/>
          <w:sz w:val="24"/>
          <w:szCs w:val="24"/>
        </w:rPr>
      </w:pPr>
    </w:p>
    <w:sectPr w:rsidR="003F0B1E" w:rsidRPr="005178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70BC" w14:textId="77777777" w:rsidR="00C56044" w:rsidRDefault="00C56044" w:rsidP="00C56044">
      <w:pPr>
        <w:spacing w:after="0" w:line="240" w:lineRule="auto"/>
      </w:pPr>
      <w:r>
        <w:separator/>
      </w:r>
    </w:p>
  </w:endnote>
  <w:endnote w:type="continuationSeparator" w:id="0">
    <w:p w14:paraId="1CDE107B" w14:textId="77777777" w:rsidR="00C56044" w:rsidRDefault="00C56044" w:rsidP="00C5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0A5DE" w14:textId="77777777" w:rsidR="00C56044" w:rsidRDefault="00C56044" w:rsidP="00C56044">
      <w:pPr>
        <w:spacing w:after="0" w:line="240" w:lineRule="auto"/>
      </w:pPr>
      <w:r>
        <w:separator/>
      </w:r>
    </w:p>
  </w:footnote>
  <w:footnote w:type="continuationSeparator" w:id="0">
    <w:p w14:paraId="630983A8" w14:textId="77777777" w:rsidR="00C56044" w:rsidRDefault="00C56044" w:rsidP="00C5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5C39"/>
    <w:multiLevelType w:val="hybridMultilevel"/>
    <w:tmpl w:val="5B3ED504"/>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1" w15:restartNumberingAfterBreak="0">
    <w:nsid w:val="48872C1F"/>
    <w:multiLevelType w:val="multilevel"/>
    <w:tmpl w:val="A18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2A"/>
    <w:rsid w:val="0011332A"/>
    <w:rsid w:val="002B087C"/>
    <w:rsid w:val="003F0B1E"/>
    <w:rsid w:val="00517866"/>
    <w:rsid w:val="00674AC3"/>
    <w:rsid w:val="00740E64"/>
    <w:rsid w:val="00875A2B"/>
    <w:rsid w:val="008829E3"/>
    <w:rsid w:val="008F0EDA"/>
    <w:rsid w:val="00900324"/>
    <w:rsid w:val="009F6AB7"/>
    <w:rsid w:val="00C56044"/>
    <w:rsid w:val="00D03502"/>
    <w:rsid w:val="00FD4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8AB1"/>
  <w15:chartTrackingRefBased/>
  <w15:docId w15:val="{292878AF-2350-4999-8119-06A47E37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6A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6AB7"/>
    <w:pPr>
      <w:spacing w:after="0" w:line="240" w:lineRule="auto"/>
    </w:pPr>
    <w:rPr>
      <w:rFonts w:ascii="Calibri" w:eastAsia="Times New Roman" w:hAnsi="Calibri" w:cs="Calibri"/>
    </w:rPr>
  </w:style>
  <w:style w:type="paragraph" w:styleId="a4">
    <w:name w:val="header"/>
    <w:basedOn w:val="a"/>
    <w:link w:val="a5"/>
    <w:uiPriority w:val="99"/>
    <w:unhideWhenUsed/>
    <w:rsid w:val="00C560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6044"/>
  </w:style>
  <w:style w:type="paragraph" w:styleId="a6">
    <w:name w:val="footer"/>
    <w:basedOn w:val="a"/>
    <w:link w:val="a7"/>
    <w:uiPriority w:val="99"/>
    <w:unhideWhenUsed/>
    <w:rsid w:val="00C560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2025-09-15T12:43:00Z</dcterms:created>
  <dcterms:modified xsi:type="dcterms:W3CDTF">2025-10-13T09:56:00Z</dcterms:modified>
</cp:coreProperties>
</file>