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FB" w:rsidRPr="009343FB" w:rsidRDefault="00752404" w:rsidP="00752404">
      <w:pPr>
        <w:spacing w:before="0" w:after="0" w:line="240" w:lineRule="auto"/>
        <w:ind w:firstLine="0"/>
        <w:jc w:val="right"/>
        <w:rPr>
          <w:color w:val="000000"/>
          <w:lang w:val="en-US"/>
        </w:rPr>
      </w:pPr>
      <w:r w:rsidRPr="009343FB">
        <w:rPr>
          <w:color w:val="000000"/>
        </w:rPr>
        <w:t xml:space="preserve">Приложение </w:t>
      </w:r>
      <w:r w:rsidR="00901FAC">
        <w:rPr>
          <w:color w:val="000000"/>
        </w:rPr>
        <w:t>№</w:t>
      </w:r>
      <w:bookmarkStart w:id="0" w:name="_GoBack"/>
      <w:bookmarkEnd w:id="0"/>
      <w:r w:rsidR="009343FB" w:rsidRPr="009343FB">
        <w:rPr>
          <w:color w:val="000000"/>
          <w:lang w:val="en-US"/>
        </w:rPr>
        <w:t>8</w:t>
      </w:r>
      <w:r w:rsidRPr="009343FB">
        <w:rPr>
          <w:color w:val="000000"/>
        </w:rPr>
        <w:t xml:space="preserve"> </w:t>
      </w:r>
    </w:p>
    <w:p w:rsidR="00752404" w:rsidRPr="009343FB" w:rsidRDefault="00752404" w:rsidP="00752404">
      <w:pPr>
        <w:spacing w:before="0" w:after="0" w:line="240" w:lineRule="auto"/>
        <w:ind w:firstLine="0"/>
        <w:jc w:val="right"/>
        <w:rPr>
          <w:color w:val="000000"/>
          <w:lang w:val="en-US"/>
        </w:rPr>
      </w:pPr>
      <w:r w:rsidRPr="009343FB">
        <w:rPr>
          <w:color w:val="000000"/>
        </w:rPr>
        <w:t xml:space="preserve"> к учетной политике </w:t>
      </w:r>
    </w:p>
    <w:p w:rsidR="009343FB" w:rsidRPr="009343FB" w:rsidRDefault="009343FB" w:rsidP="00752404">
      <w:pPr>
        <w:spacing w:before="0" w:after="0" w:line="240" w:lineRule="auto"/>
        <w:ind w:firstLine="0"/>
        <w:jc w:val="right"/>
        <w:rPr>
          <w:color w:val="000000"/>
        </w:rPr>
      </w:pPr>
      <w:r w:rsidRPr="009343FB">
        <w:rPr>
          <w:color w:val="000000"/>
        </w:rPr>
        <w:t>от28.08.2019г.</w:t>
      </w:r>
    </w:p>
    <w:p w:rsidR="00752404" w:rsidRPr="008F429C" w:rsidRDefault="00752404" w:rsidP="00752404">
      <w:pPr>
        <w:spacing w:before="0" w:after="0" w:line="240" w:lineRule="auto"/>
        <w:ind w:firstLine="0"/>
        <w:jc w:val="right"/>
        <w:rPr>
          <w:color w:val="000000"/>
        </w:rPr>
      </w:pPr>
      <w:r w:rsidRPr="008F429C">
        <w:rPr>
          <w:color w:val="000000"/>
        </w:rPr>
        <w:t> </w:t>
      </w:r>
    </w:p>
    <w:p w:rsidR="00752404" w:rsidRPr="008F429C" w:rsidRDefault="00752404" w:rsidP="00752404">
      <w:pPr>
        <w:spacing w:before="0" w:after="0" w:line="240" w:lineRule="auto"/>
        <w:ind w:firstLine="0"/>
        <w:jc w:val="left"/>
        <w:rPr>
          <w:color w:val="000000"/>
        </w:rPr>
      </w:pPr>
      <w:r w:rsidRPr="008F429C">
        <w:rPr>
          <w:color w:val="000000"/>
        </w:rPr>
        <w:t> </w:t>
      </w:r>
    </w:p>
    <w:p w:rsidR="00752404" w:rsidRPr="00925F27" w:rsidRDefault="00752404" w:rsidP="00752404">
      <w:pPr>
        <w:spacing w:before="0" w:after="0" w:line="240" w:lineRule="auto"/>
        <w:ind w:firstLine="0"/>
        <w:jc w:val="center"/>
        <w:rPr>
          <w:bCs/>
          <w:color w:val="000000"/>
          <w:sz w:val="24"/>
          <w:szCs w:val="24"/>
        </w:rPr>
      </w:pPr>
      <w:r w:rsidRPr="00925F27">
        <w:rPr>
          <w:b/>
          <w:bCs/>
          <w:color w:val="000000"/>
          <w:sz w:val="24"/>
          <w:szCs w:val="24"/>
        </w:rPr>
        <w:t>ПОЛОЖЕНИЕ</w:t>
      </w:r>
    </w:p>
    <w:p w:rsidR="00925F27" w:rsidRDefault="00752404" w:rsidP="00752404">
      <w:pPr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925F27">
        <w:rPr>
          <w:b/>
          <w:bCs/>
          <w:color w:val="000000"/>
          <w:sz w:val="24"/>
          <w:szCs w:val="24"/>
        </w:rPr>
        <w:t>о признании дебиторской задолженности</w:t>
      </w:r>
      <w:r w:rsidR="00925F27">
        <w:rPr>
          <w:b/>
          <w:bCs/>
          <w:color w:val="000000"/>
          <w:sz w:val="24"/>
          <w:szCs w:val="24"/>
        </w:rPr>
        <w:t xml:space="preserve"> </w:t>
      </w:r>
    </w:p>
    <w:p w:rsidR="00752404" w:rsidRPr="00925F27" w:rsidRDefault="00925F27" w:rsidP="00752404">
      <w:pPr>
        <w:spacing w:before="0" w:after="0" w:line="240" w:lineRule="auto"/>
        <w:ind w:firstLine="0"/>
        <w:jc w:val="center"/>
        <w:rPr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сомнительной</w:t>
      </w:r>
      <w:proofErr w:type="gramEnd"/>
      <w:r>
        <w:rPr>
          <w:b/>
          <w:bCs/>
          <w:color w:val="000000"/>
          <w:sz w:val="24"/>
          <w:szCs w:val="24"/>
        </w:rPr>
        <w:t xml:space="preserve"> или безнадежной к </w:t>
      </w:r>
      <w:r w:rsidR="00752404" w:rsidRPr="00925F27">
        <w:rPr>
          <w:b/>
          <w:bCs/>
          <w:color w:val="000000"/>
          <w:sz w:val="24"/>
          <w:szCs w:val="24"/>
        </w:rPr>
        <w:t>взысканию</w:t>
      </w:r>
      <w:r w:rsidR="00752404" w:rsidRPr="00925F27">
        <w:rPr>
          <w:color w:val="000000"/>
          <w:sz w:val="24"/>
          <w:szCs w:val="24"/>
        </w:rPr>
        <w:br/>
      </w:r>
    </w:p>
    <w:p w:rsidR="00752404" w:rsidRPr="003548D6" w:rsidRDefault="00752404" w:rsidP="00752404">
      <w:pPr>
        <w:spacing w:before="0" w:after="0" w:line="240" w:lineRule="auto"/>
        <w:ind w:firstLine="0"/>
        <w:rPr>
          <w:color w:val="000000"/>
        </w:rPr>
      </w:pPr>
    </w:p>
    <w:p w:rsidR="00752404" w:rsidRDefault="00752404" w:rsidP="00925F27">
      <w:pPr>
        <w:spacing w:line="240" w:lineRule="auto"/>
        <w:ind w:firstLine="0"/>
        <w:contextualSpacing/>
        <w:jc w:val="center"/>
        <w:rPr>
          <w:b/>
        </w:rPr>
      </w:pPr>
      <w:r w:rsidRPr="00925F27">
        <w:rPr>
          <w:b/>
        </w:rPr>
        <w:t>1. Общие положения</w:t>
      </w:r>
      <w:r w:rsidR="00925F27">
        <w:rPr>
          <w:b/>
        </w:rPr>
        <w:t>.</w:t>
      </w:r>
    </w:p>
    <w:p w:rsidR="00925F27" w:rsidRPr="00925F27" w:rsidRDefault="00925F27" w:rsidP="00925F27">
      <w:pPr>
        <w:spacing w:line="240" w:lineRule="auto"/>
        <w:ind w:firstLine="0"/>
        <w:contextualSpacing/>
        <w:jc w:val="center"/>
        <w:rPr>
          <w:b/>
        </w:rPr>
      </w:pP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1.1. </w:t>
      </w:r>
      <w:r w:rsidR="00A867E0">
        <w:t xml:space="preserve"> </w:t>
      </w:r>
      <w:r w:rsidRPr="00F25930">
        <w:t>Настоящее Положение разработано в соответствии с Гражданским кодексом, Законом от 02.10.2007 № 229-ФЗ и приказом Минфина от 27.02.2018 № 32н.</w:t>
      </w:r>
    </w:p>
    <w:p w:rsidR="00752404" w:rsidRDefault="00752404" w:rsidP="00752404">
      <w:pPr>
        <w:spacing w:line="240" w:lineRule="auto"/>
        <w:ind w:firstLine="709"/>
        <w:contextualSpacing/>
      </w:pPr>
      <w:r w:rsidRPr="00F25930">
        <w:t>1.2. Положение устанавливает правила и условия признания сомнительной или безнадежной к взысканию дебиторской задолженности</w:t>
      </w:r>
      <w:r>
        <w:t>.</w:t>
      </w:r>
    </w:p>
    <w:p w:rsidR="00925F27" w:rsidRPr="00F25930" w:rsidRDefault="00925F27" w:rsidP="00752404">
      <w:pPr>
        <w:spacing w:line="240" w:lineRule="auto"/>
        <w:ind w:firstLine="709"/>
        <w:contextualSpacing/>
      </w:pPr>
    </w:p>
    <w:p w:rsidR="00752404" w:rsidRDefault="00752404" w:rsidP="00925F27">
      <w:pPr>
        <w:spacing w:line="240" w:lineRule="auto"/>
        <w:ind w:firstLine="0"/>
        <w:contextualSpacing/>
        <w:jc w:val="center"/>
        <w:rPr>
          <w:b/>
        </w:rPr>
      </w:pPr>
      <w:r w:rsidRPr="00925F27">
        <w:rPr>
          <w:b/>
        </w:rPr>
        <w:t>2. Критерии признания дебиторской задолженности сомнительной или безнадежной к взысканию</w:t>
      </w:r>
    </w:p>
    <w:p w:rsidR="00925F27" w:rsidRPr="00925F27" w:rsidRDefault="00925F27" w:rsidP="00925F27">
      <w:pPr>
        <w:spacing w:line="240" w:lineRule="auto"/>
        <w:ind w:firstLine="0"/>
        <w:contextualSpacing/>
        <w:rPr>
          <w:b/>
        </w:rPr>
      </w:pP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2.1. Безнадежной к взысканию признается дебиторская задолженность, по которой меры, принятые по ее взысканию, носят полный характер и свидетельствуют о невозможности проведения дальнейших действий по возвращению задолженности.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2.2. Основанием для признания дебиторской задолженности безнадежной к взысканию является: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ликвидации организации-должника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(ЕГРЮЛ);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вынесение определения о завершении конкурсного производства по делу о банкротстве организации-должника и внесение в Единый государственный реестр юридических лиц (ЕГРЮЛ) записи о ликвидации организации;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определение о завершении конкурсного производства по делу о банкротстве в отношении индивидуального предпринимателя или крестьянского (фермерского) хозяйства;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постановление о прекращении исполнительного производства и о возвращении взыскателю исполнительного документа по основаниям, предусмотренным пунктами 3–4 статьи 46 Закона от 02.10.2007 № 229-ФЗ;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вступление в силу решения суда об отказе в удовлетворении требований (части требований) заявителя о взыскании задолженности;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смерть должника – физического лица (индивидуального предпринимателя), или объявление его умершим, или признание безвестно отсутствующим в порядке, установленном гражданским процессуальным законодательством Российской Федерации, если обязанности не могут перейти к правопреемнику;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– истечение срока исковой давности, если принимаемые </w:t>
      </w:r>
      <w:r w:rsidRPr="00FF1210">
        <w:rPr>
          <w:color w:val="000000" w:themeColor="text1"/>
        </w:rPr>
        <w:t>учреждением</w:t>
      </w:r>
      <w:r>
        <w:rPr>
          <w:color w:val="FF0000"/>
        </w:rPr>
        <w:t xml:space="preserve"> </w:t>
      </w:r>
      <w:r w:rsidRPr="00F25930">
        <w:t>меры не принесли результата при условии, что срок исковой давности не прерывался и не приостанавливался в порядке, установленном гражданским законодательством;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издание акта государственного органа или органа местного самоуправления,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2.3 Сомнительной признается задолженность при условии, что должник нарушил сроки исполнения обязательства, и наличии одного из следующих обстоятельств: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отсутствие обеспечения долга залогом, задатком, поручительством, банковской гарантией и т. п.;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значительные финансовые затруднения должника, ставшие известными из СМИ или других источников;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возбуждение процедуры банкротства в отношении должника.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2.4. Не признаются сомнительными: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– обязательство должника, просрочка исполнения которого не превышает </w:t>
      </w:r>
      <w:r w:rsidRPr="00FF1210">
        <w:rPr>
          <w:color w:val="000000" w:themeColor="text1"/>
        </w:rPr>
        <w:t>90</w:t>
      </w:r>
      <w:r>
        <w:t xml:space="preserve"> </w:t>
      </w:r>
      <w:r w:rsidRPr="00F25930">
        <w:t>дней;</w:t>
      </w:r>
    </w:p>
    <w:p w:rsidR="00752404" w:rsidRDefault="00752404" w:rsidP="00752404">
      <w:pPr>
        <w:spacing w:line="240" w:lineRule="auto"/>
        <w:ind w:firstLine="709"/>
        <w:contextualSpacing/>
      </w:pPr>
      <w:r w:rsidRPr="00F25930">
        <w:lastRenderedPageBreak/>
        <w:t>– задолженность заказчиков по договорам оказания услуг или выполнения работ, по которым срок действия договора не истек.</w:t>
      </w:r>
    </w:p>
    <w:p w:rsidR="001F2BC8" w:rsidRPr="00F25930" w:rsidRDefault="001F2BC8" w:rsidP="00752404">
      <w:pPr>
        <w:spacing w:line="240" w:lineRule="auto"/>
        <w:ind w:firstLine="709"/>
        <w:contextualSpacing/>
      </w:pPr>
    </w:p>
    <w:p w:rsidR="00752404" w:rsidRDefault="00752404" w:rsidP="001F2BC8">
      <w:pPr>
        <w:spacing w:line="240" w:lineRule="auto"/>
        <w:ind w:firstLine="709"/>
        <w:contextualSpacing/>
        <w:jc w:val="center"/>
        <w:rPr>
          <w:b/>
        </w:rPr>
      </w:pPr>
      <w:r w:rsidRPr="001F2BC8">
        <w:rPr>
          <w:b/>
        </w:rPr>
        <w:t>3. Порядок признания дебиторской задолженности сомнительной или безнадежной к взысканию</w:t>
      </w:r>
      <w:r w:rsidR="001F2BC8">
        <w:rPr>
          <w:b/>
        </w:rPr>
        <w:t>.</w:t>
      </w:r>
    </w:p>
    <w:p w:rsidR="001F2BC8" w:rsidRPr="001F2BC8" w:rsidRDefault="001F2BC8" w:rsidP="001F2BC8">
      <w:pPr>
        <w:spacing w:line="240" w:lineRule="auto"/>
        <w:ind w:firstLine="709"/>
        <w:contextualSpacing/>
        <w:jc w:val="center"/>
        <w:rPr>
          <w:b/>
        </w:rPr>
      </w:pP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3.1. Решение о признании дебиторской задолженности сомнительной или безнадежной к взысканию принимает </w:t>
      </w:r>
      <w:r>
        <w:t xml:space="preserve">инвентаризационная </w:t>
      </w:r>
      <w:r w:rsidRPr="00F25930">
        <w:t>комиссия</w:t>
      </w:r>
      <w:r>
        <w:t xml:space="preserve"> (дале</w:t>
      </w:r>
      <w:proofErr w:type="gramStart"/>
      <w:r>
        <w:t>е-</w:t>
      </w:r>
      <w:proofErr w:type="gramEnd"/>
      <w:r>
        <w:t xml:space="preserve"> Комиссия) </w:t>
      </w:r>
      <w:r w:rsidRPr="00F25930">
        <w:t>п</w:t>
      </w:r>
      <w:r>
        <w:t>ри проведении ежегодной инвентаризации финансовых активов.</w:t>
      </w:r>
      <w:r w:rsidRPr="00F25930">
        <w:t xml:space="preserve"> 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Комиссия принимает решение на основании </w:t>
      </w:r>
      <w:r w:rsidR="00FC1408">
        <w:t>служебной записки главного</w:t>
      </w:r>
      <w:r>
        <w:t xml:space="preserve"> бухгалтера  </w:t>
      </w:r>
      <w:r w:rsidRPr="00F25930">
        <w:t>рассмотреть вопрос о признании дебиторской задолженности сомнительной или безнадежной к взысканию.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>
        <w:t xml:space="preserve">Дополнительно на рассмотрение комиссии </w:t>
      </w:r>
      <w:proofErr w:type="gramStart"/>
      <w:r>
        <w:t xml:space="preserve">предоставляются </w:t>
      </w:r>
      <w:r w:rsidRPr="00F25930">
        <w:t>документы</w:t>
      </w:r>
      <w:proofErr w:type="gramEnd"/>
      <w:r w:rsidRPr="00F25930">
        <w:t>, указанные в пункте 3.5 настоящего Положения.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3.2. Комиссия может признать дебиторскую задолженность сомнительной или безнадежной к взысканию или откажет в признании. Для этого комиссия проводит анализ документов, указанных в пункте 3.5. настоящего Положения, и устанавливает факт возникновения обстоятель</w:t>
      </w:r>
      <w:proofErr w:type="gramStart"/>
      <w:r w:rsidRPr="00F25930">
        <w:t>ств дл</w:t>
      </w:r>
      <w:proofErr w:type="gramEnd"/>
      <w:r w:rsidRPr="00F25930">
        <w:t>я признания дебиторской задолженности сомнительной или безнадежной к взысканию.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При необходимости запрашивает у бухгалтера  другие документы и разъяснения;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3.3. Комиссия признает дебиторскую задолженность сомнительной или безнадежной к взысканию, если имеются основания для возобновления процедуры </w:t>
      </w:r>
      <w:r w:rsidR="001F2BC8">
        <w:t xml:space="preserve"> </w:t>
      </w:r>
      <w:r w:rsidRPr="00F25930">
        <w:t>взыскания задолженности или отсутствуют основания для возобновления процедуры взыскания задолженности, предусмотренные законодательством Российской Федерации.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При наличии оснований для возобновления процедуры взыскания дебиторской задолженности указывается дата </w:t>
      </w:r>
      <w:proofErr w:type="gramStart"/>
      <w:r w:rsidRPr="00F25930">
        <w:t>окончания срока возможного возобновления процедуры взыскания</w:t>
      </w:r>
      <w:proofErr w:type="gramEnd"/>
      <w:r w:rsidRPr="00F25930">
        <w:t>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3.4.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3.5. Для признания дебиторской задолженности сомнительной или безнадежной к взысканию необходимы следующие документы: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а) выписка из бухгалтерской отчетности учреждения (Приложения 1, 2);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б) справка о принятых мерах по взысканию задолженности;</w:t>
      </w:r>
    </w:p>
    <w:p w:rsidR="00752404" w:rsidRPr="00F25930" w:rsidRDefault="001F2BC8" w:rsidP="00752404">
      <w:pPr>
        <w:spacing w:line="240" w:lineRule="auto"/>
        <w:ind w:firstLine="709"/>
        <w:contextualSpacing/>
      </w:pPr>
      <w:r>
        <w:t xml:space="preserve">в) </w:t>
      </w:r>
      <w:r w:rsidR="00752404" w:rsidRPr="00F25930">
        <w:t>документы, подтверждающие случаи признания задолженности безнадежной к взысканию: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документ, содержащий сведения из ЕГРЮЛ о ликвидации юридического лица или об отсутствии сведений о юридическом лице в ЕГРЮЛ;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решения арбитражного суда о признании индивидуального предпринимателя или крестьянского (фермерского) хозяйства банкротом и копия определения арбитражного суда о завершении конкурсного производства по делу о банкротстве;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постановления о прекращении исполнительного производства;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решения суда об отказе в удовлетворении требований (части требований) о взыскании задолженности с должника;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решения арбитражного суда о признании организации банкротом и копия определения арбитражного суда о завершении конкурсного производства;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proofErr w:type="gramStart"/>
      <w:r w:rsidRPr="00F25930">
        <w:t>– документы, подтверждающие истечение срока исковой давности (договоры, платежные документы, товарные накладные, акты выполненных работ (оказанных услуг), акты инвентаризации дебиторской задолженности на конец отчетного периода, другие документы, подтверждающие истечение срока исковой давности);</w:t>
      </w:r>
      <w:proofErr w:type="gramEnd"/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копия акта государственного органа или органа местного самоуправления, вследствие которого исполнение обязательства становится невозможным полностью или частично;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документ, содержащий сведения уполномоченного органа о наступлении чрезвычайных или других непредвиденных обстоятельств;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lastRenderedPageBreak/>
        <w:t>– 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г) документы, подтверждающие случаи признания задолженности сомнительной: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–договор с контрагентом, выписка из него или копия договора;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копии документов, ссылки на сайт в сети Интернет, подтверждающие значительные финансовые затруднения контрагента;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документы, подтверждающие возбуждение процедуры банкротства, или ссылки на сайт в сети Интернет с информацией о начале процедуры банкротства.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>
        <w:t>3.6. Решение К</w:t>
      </w:r>
      <w:r w:rsidRPr="00F25930">
        <w:t>омиссии о признании задолженности сомнительной или безнадежной к взысканию оформляется Актом (Приложение 3), содержащим следующую информацию: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 xml:space="preserve">– </w:t>
      </w:r>
      <w:r w:rsidR="001F2BC8">
        <w:t xml:space="preserve">  </w:t>
      </w:r>
      <w:r w:rsidRPr="00F25930">
        <w:t>полное наименование учреждения;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идентификационный номер налогоплательщика, основной государственный регистрационный номер, код причины постановки на учет налогоплательщика;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реквизиты документов, по которым возникла дебиторская задолженность, – платежных документов, накладных, актов выполненных работ и т. д.;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сумма дебиторской задолженности, признанной сомнительной или безнадежной к взысканию;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дата принятия решения о признании дебиторской задолженности сомнительной или безнадежной к взысканию;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– подписи членов комиссии.</w:t>
      </w:r>
    </w:p>
    <w:p w:rsidR="00752404" w:rsidRPr="00F25930" w:rsidRDefault="00752404" w:rsidP="00752404">
      <w:pPr>
        <w:spacing w:line="240" w:lineRule="auto"/>
        <w:ind w:firstLine="709"/>
        <w:contextualSpacing/>
      </w:pPr>
      <w:r w:rsidRPr="00F25930">
        <w:t>Решение комиссии о признании дебиторской задолженности сомнительной или безнадежной к взысканию утверждается руководителем учреждения.</w:t>
      </w:r>
    </w:p>
    <w:p w:rsidR="00752404" w:rsidRPr="008F429C" w:rsidRDefault="00752404" w:rsidP="00752404">
      <w:pPr>
        <w:spacing w:before="0" w:after="0" w:line="240" w:lineRule="auto"/>
        <w:ind w:firstLine="0"/>
        <w:jc w:val="left"/>
        <w:rPr>
          <w:color w:val="000000"/>
        </w:rPr>
      </w:pPr>
    </w:p>
    <w:p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t>Приложение 1</w:t>
      </w:r>
    </w:p>
    <w:p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t xml:space="preserve">к </w:t>
      </w:r>
      <w:r>
        <w:rPr>
          <w:color w:val="000000"/>
        </w:rPr>
        <w:t xml:space="preserve">настоящему </w:t>
      </w:r>
      <w:r w:rsidRPr="001F2BC8">
        <w:rPr>
          <w:color w:val="000000"/>
        </w:rPr>
        <w:t>Положению</w:t>
      </w:r>
    </w:p>
    <w:p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:rsidR="001F2BC8" w:rsidRPr="001F2BC8" w:rsidRDefault="001F2BC8" w:rsidP="001F2BC8">
      <w:pPr>
        <w:spacing w:before="0" w:after="0" w:line="240" w:lineRule="auto"/>
        <w:ind w:firstLine="0"/>
        <w:jc w:val="center"/>
        <w:rPr>
          <w:color w:val="000000"/>
        </w:rPr>
      </w:pPr>
      <w:r w:rsidRPr="001F2BC8">
        <w:rPr>
          <w:b/>
          <w:color w:val="000000"/>
        </w:rPr>
        <w:t>Выписка из Сведений о дебиторской и кредиторской задолженности учреждения (ф. </w:t>
      </w:r>
      <w:r w:rsidRPr="001F2BC8">
        <w:rPr>
          <w:b/>
          <w:bCs/>
          <w:color w:val="000000"/>
        </w:rPr>
        <w:t>0503769</w:t>
      </w:r>
      <w:r w:rsidRPr="001F2BC8">
        <w:rPr>
          <w:b/>
          <w:color w:val="000000"/>
        </w:rPr>
        <w:t>) к Пояснительной записке (ф. 0503760)</w:t>
      </w: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  <w:lang w:val="en-US"/>
        </w:rPr>
        <w:t>1</w:t>
      </w:r>
      <w:r w:rsidRPr="001F2BC8">
        <w:rPr>
          <w:color w:val="000000"/>
        </w:rPr>
        <w:t>. Сведения о дебиторской (кредиторской) задолженности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481"/>
        <w:gridCol w:w="772"/>
        <w:gridCol w:w="784"/>
        <w:gridCol w:w="643"/>
        <w:gridCol w:w="720"/>
        <w:gridCol w:w="643"/>
        <w:gridCol w:w="720"/>
        <w:gridCol w:w="481"/>
        <w:gridCol w:w="772"/>
        <w:gridCol w:w="782"/>
        <w:gridCol w:w="610"/>
        <w:gridCol w:w="643"/>
        <w:gridCol w:w="778"/>
      </w:tblGrid>
      <w:tr w:rsidR="001F2BC8" w:rsidRPr="001F2BC8" w:rsidTr="001F2BC8"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Номер (код) счета бюджетного учета с расшифровкой по контрагентам</w:t>
            </w:r>
          </w:p>
        </w:tc>
        <w:tc>
          <w:tcPr>
            <w:tcW w:w="4573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Сумма задолженности, руб.</w:t>
            </w:r>
          </w:p>
        </w:tc>
      </w:tr>
      <w:tr w:rsidR="001F2BC8" w:rsidRPr="001F2BC8" w:rsidTr="001F2BC8"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05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начало года</w:t>
            </w:r>
          </w:p>
        </w:tc>
        <w:tc>
          <w:tcPr>
            <w:tcW w:w="1411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изменение задолженности</w:t>
            </w:r>
          </w:p>
        </w:tc>
        <w:tc>
          <w:tcPr>
            <w:tcW w:w="1054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конец отчетного периода</w:t>
            </w:r>
          </w:p>
        </w:tc>
        <w:tc>
          <w:tcPr>
            <w:tcW w:w="105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конец аналогичного периода прошлого финансового года</w:t>
            </w:r>
          </w:p>
        </w:tc>
      </w:tr>
      <w:tr w:rsidR="001F2BC8" w:rsidRPr="001F2BC8" w:rsidTr="001F2BC8">
        <w:trPr>
          <w:trHeight w:val="542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49" w:type="pct"/>
            <w:vMerge w:val="restart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всего</w:t>
            </w:r>
          </w:p>
        </w:tc>
        <w:tc>
          <w:tcPr>
            <w:tcW w:w="8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из них:</w:t>
            </w:r>
          </w:p>
        </w:tc>
        <w:tc>
          <w:tcPr>
            <w:tcW w:w="70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увеличение</w:t>
            </w:r>
          </w:p>
        </w:tc>
        <w:tc>
          <w:tcPr>
            <w:tcW w:w="70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уменьшение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всего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из них: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всего</w:t>
            </w:r>
          </w:p>
        </w:tc>
        <w:tc>
          <w:tcPr>
            <w:tcW w:w="73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из них:</w:t>
            </w:r>
          </w:p>
        </w:tc>
      </w:tr>
      <w:tr w:rsidR="001F2BC8" w:rsidRPr="001F2BC8" w:rsidTr="001F2BC8">
        <w:trPr>
          <w:trHeight w:val="1190"/>
        </w:trPr>
        <w:tc>
          <w:tcPr>
            <w:tcW w:w="427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долгосрочная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просроченная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денежные расчеты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proofErr w:type="spellStart"/>
            <w:r w:rsidRPr="001F2BC8">
              <w:rPr>
                <w:b/>
                <w:color w:val="000000"/>
              </w:rPr>
              <w:t>неденежные</w:t>
            </w:r>
            <w:proofErr w:type="spellEnd"/>
            <w:r w:rsidRPr="001F2BC8">
              <w:rPr>
                <w:b/>
                <w:color w:val="000000"/>
              </w:rPr>
              <w:t xml:space="preserve"> расчеты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денежные расчеты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proofErr w:type="spellStart"/>
            <w:r w:rsidRPr="001F2BC8">
              <w:rPr>
                <w:b/>
                <w:color w:val="000000"/>
              </w:rPr>
              <w:t>неденежные</w:t>
            </w:r>
            <w:proofErr w:type="spellEnd"/>
            <w:r w:rsidRPr="001F2BC8">
              <w:rPr>
                <w:b/>
                <w:color w:val="000000"/>
              </w:rPr>
              <w:t xml:space="preserve"> расчеты</w:t>
            </w:r>
          </w:p>
        </w:tc>
        <w:tc>
          <w:tcPr>
            <w:tcW w:w="2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долгосрочная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просроченная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долгосрочная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просроченная</w:t>
            </w:r>
          </w:p>
        </w:tc>
      </w:tr>
      <w:tr w:rsidR="001F2BC8" w:rsidRPr="001F2BC8" w:rsidTr="001F2BC8">
        <w:tc>
          <w:tcPr>
            <w:tcW w:w="4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5</w:t>
            </w:r>
          </w:p>
        </w:tc>
        <w:tc>
          <w:tcPr>
            <w:tcW w:w="3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6</w:t>
            </w:r>
          </w:p>
        </w:tc>
        <w:tc>
          <w:tcPr>
            <w:tcW w:w="33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7</w:t>
            </w:r>
          </w:p>
        </w:tc>
        <w:tc>
          <w:tcPr>
            <w:tcW w:w="3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8</w:t>
            </w:r>
          </w:p>
        </w:tc>
        <w:tc>
          <w:tcPr>
            <w:tcW w:w="2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14</w:t>
            </w:r>
          </w:p>
        </w:tc>
      </w:tr>
      <w:tr w:rsidR="001F2BC8" w:rsidRPr="001F2BC8" w:rsidTr="001F2BC8">
        <w:tc>
          <w:tcPr>
            <w:tcW w:w="42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Номер счета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  <w:tr w:rsidR="001F2BC8" w:rsidRPr="001F2BC8" w:rsidTr="001F2BC8">
        <w:tc>
          <w:tcPr>
            <w:tcW w:w="42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Конт</w:t>
            </w:r>
            <w:r w:rsidRPr="001F2BC8">
              <w:rPr>
                <w:color w:val="000000"/>
              </w:rPr>
              <w:lastRenderedPageBreak/>
              <w:t>рагент 1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</w:tbl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</w:p>
    <w:p w:rsid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  <w:lang w:val="en-US"/>
        </w:rPr>
      </w:pPr>
      <w:r w:rsidRPr="001F2BC8">
        <w:rPr>
          <w:color w:val="000000"/>
        </w:rPr>
        <w:t>2. Сведения о просроченной задолженности</w:t>
      </w:r>
    </w:p>
    <w:tbl>
      <w:tblPr>
        <w:tblW w:w="4612" w:type="pct"/>
        <w:tblInd w:w="-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853"/>
        <w:gridCol w:w="1459"/>
        <w:gridCol w:w="1514"/>
        <w:gridCol w:w="1242"/>
        <w:gridCol w:w="980"/>
        <w:gridCol w:w="1438"/>
        <w:gridCol w:w="864"/>
        <w:gridCol w:w="741"/>
        <w:gridCol w:w="424"/>
      </w:tblGrid>
      <w:tr w:rsidR="001F2BC8" w:rsidRPr="001F2BC8" w:rsidTr="001F2BC8">
        <w:tc>
          <w:tcPr>
            <w:tcW w:w="5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Номер (код) счета бюджетного учета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 xml:space="preserve">Сумма, </w:t>
            </w:r>
            <w:r w:rsidRPr="001F2BC8">
              <w:rPr>
                <w:color w:val="000000"/>
              </w:rPr>
              <w:br/>
            </w:r>
            <w:r w:rsidRPr="001F2BC8">
              <w:rPr>
                <w:b/>
                <w:color w:val="000000"/>
              </w:rPr>
              <w:t>руб.</w:t>
            </w:r>
          </w:p>
        </w:tc>
        <w:tc>
          <w:tcPr>
            <w:tcW w:w="140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Дата</w:t>
            </w:r>
          </w:p>
        </w:tc>
        <w:tc>
          <w:tcPr>
            <w:tcW w:w="12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Дебитор (кредитор)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Причины образования</w:t>
            </w:r>
          </w:p>
        </w:tc>
      </w:tr>
      <w:tr w:rsidR="001F2BC8" w:rsidRPr="001F2BC8" w:rsidTr="001F2BC8">
        <w:tc>
          <w:tcPr>
            <w:tcW w:w="567" w:type="pct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возникновения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исполнения по правовому основанию</w:t>
            </w:r>
          </w:p>
        </w:tc>
        <w:tc>
          <w:tcPr>
            <w:tcW w:w="499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ИНН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наименование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код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пояснения</w:t>
            </w:r>
          </w:p>
        </w:tc>
      </w:tr>
      <w:tr w:rsidR="001F2BC8" w:rsidRPr="001F2BC8" w:rsidTr="001F2BC8">
        <w:tc>
          <w:tcPr>
            <w:tcW w:w="5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5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7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8</w:t>
            </w:r>
          </w:p>
        </w:tc>
      </w:tr>
      <w:tr w:rsidR="001F2BC8" w:rsidRPr="001F2BC8" w:rsidTr="001F2BC8">
        <w:tc>
          <w:tcPr>
            <w:tcW w:w="56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  <w:tr w:rsidR="001F2BC8" w:rsidRPr="001F2BC8" w:rsidTr="001F2BC8">
        <w:tblPrEx>
          <w:shd w:val="clear" w:color="auto" w:fill="auto"/>
        </w:tblPrEx>
        <w:trPr>
          <w:gridBefore w:val="1"/>
          <w:gridAfter w:val="1"/>
          <w:wBefore w:w="235" w:type="pct"/>
          <w:wAfter w:w="239" w:type="pct"/>
        </w:trPr>
        <w:tc>
          <w:tcPr>
            <w:tcW w:w="4527" w:type="pct"/>
            <w:gridSpan w:val="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tbl>
            <w:tblPr>
              <w:tblW w:w="102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3"/>
              <w:gridCol w:w="1629"/>
              <w:gridCol w:w="376"/>
              <w:gridCol w:w="4636"/>
            </w:tblGrid>
            <w:tr w:rsidR="001F2BC8" w:rsidRPr="001F2BC8" w:rsidTr="00E62B65">
              <w:trPr>
                <w:trHeight w:val="162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  <w:r w:rsidRPr="001F2BC8">
                    <w:rPr>
                      <w:iCs/>
                      <w:color w:val="000000"/>
                    </w:rPr>
                    <w:t>Бухгалтер</w:t>
                  </w:r>
                </w:p>
              </w:tc>
              <w:tc>
                <w:tcPr>
                  <w:tcW w:w="1629" w:type="dxa"/>
                  <w:tcBorders>
                    <w:left w:val="nil"/>
                    <w:bottom w:val="single" w:sz="4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_</w:t>
                  </w: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bottom w:val="single" w:sz="4" w:space="0" w:color="auto"/>
                  </w:tcBorders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color w:val="000000"/>
                    </w:rPr>
                  </w:pPr>
                </w:p>
              </w:tc>
            </w:tr>
            <w:tr w:rsidR="001F2BC8" w:rsidRPr="001F2BC8" w:rsidTr="00E62B65">
              <w:trPr>
                <w:trHeight w:val="150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(подпись)</w:t>
                  </w: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(расшифровка подписи)</w:t>
                  </w:r>
                </w:p>
              </w:tc>
            </w:tr>
            <w:tr w:rsidR="001F2BC8" w:rsidRPr="001F2BC8" w:rsidTr="00E62B65">
              <w:trPr>
                <w:trHeight w:val="162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Руководитель учреждения</w:t>
                  </w:r>
                </w:p>
              </w:tc>
              <w:tc>
                <w:tcPr>
                  <w:tcW w:w="1629" w:type="dxa"/>
                  <w:tcBorders>
                    <w:left w:val="nil"/>
                    <w:bottom w:val="single" w:sz="4" w:space="0" w:color="auto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i/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bottom w:val="single" w:sz="4" w:space="0" w:color="auto"/>
                  </w:tcBorders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i/>
                      <w:color w:val="000000"/>
                    </w:rPr>
                  </w:pPr>
                </w:p>
              </w:tc>
            </w:tr>
            <w:tr w:rsidR="001F2BC8" w:rsidRPr="001F2BC8" w:rsidTr="00E62B65">
              <w:trPr>
                <w:trHeight w:val="150"/>
              </w:trPr>
              <w:tc>
                <w:tcPr>
                  <w:tcW w:w="3633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(подпись)</w:t>
                  </w:r>
                </w:p>
              </w:tc>
              <w:tc>
                <w:tcPr>
                  <w:tcW w:w="376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left"/>
                    <w:rPr>
                      <w:b/>
                      <w:i/>
                      <w:color w:val="000000"/>
                    </w:rPr>
                  </w:pPr>
                </w:p>
              </w:tc>
              <w:tc>
                <w:tcPr>
                  <w:tcW w:w="4636" w:type="dxa"/>
                  <w:tcBorders>
                    <w:top w:val="single" w:sz="4" w:space="0" w:color="auto"/>
                  </w:tcBorders>
                </w:tcPr>
                <w:p w:rsidR="001F2BC8" w:rsidRPr="001F2BC8" w:rsidRDefault="001F2BC8" w:rsidP="001F2BC8">
                  <w:pPr>
                    <w:spacing w:before="0" w:after="0" w:line="240" w:lineRule="auto"/>
                    <w:ind w:firstLine="0"/>
                    <w:jc w:val="center"/>
                    <w:rPr>
                      <w:color w:val="000000"/>
                    </w:rPr>
                  </w:pPr>
                  <w:r w:rsidRPr="001F2BC8">
                    <w:rPr>
                      <w:color w:val="000000"/>
                    </w:rPr>
                    <w:t>(расшифровка подписи)</w:t>
                  </w:r>
                </w:p>
              </w:tc>
            </w:tr>
          </w:tbl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iCs/>
                <w:color w:val="000000"/>
              </w:rPr>
              <w:t>«__» ____________ 20__ г.</w:t>
            </w:r>
          </w:p>
        </w:tc>
      </w:tr>
    </w:tbl>
    <w:p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t xml:space="preserve">Приложение 2 </w:t>
      </w:r>
    </w:p>
    <w:p w:rsid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t>к настоящему Положению</w:t>
      </w:r>
    </w:p>
    <w:p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b/>
          <w:color w:val="000000"/>
        </w:rPr>
      </w:pPr>
      <w:r w:rsidRPr="001F2BC8">
        <w:rPr>
          <w:b/>
          <w:color w:val="000000"/>
        </w:rPr>
        <w:t xml:space="preserve">1. Извлечение из Справки о наличии имущества и обязательств на </w:t>
      </w:r>
      <w:proofErr w:type="spellStart"/>
      <w:r w:rsidRPr="001F2BC8">
        <w:rPr>
          <w:b/>
          <w:color w:val="000000"/>
        </w:rPr>
        <w:t>забалансовых</w:t>
      </w:r>
      <w:proofErr w:type="spellEnd"/>
      <w:r w:rsidRPr="001F2BC8">
        <w:rPr>
          <w:b/>
          <w:color w:val="000000"/>
        </w:rPr>
        <w:t xml:space="preserve"> счетах к Балансу государственного (муниципального) учреждения (ф. 0503730)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91"/>
        <w:gridCol w:w="623"/>
        <w:gridCol w:w="924"/>
        <w:gridCol w:w="1147"/>
        <w:gridCol w:w="924"/>
        <w:gridCol w:w="559"/>
        <w:gridCol w:w="924"/>
        <w:gridCol w:w="1147"/>
        <w:gridCol w:w="924"/>
        <w:gridCol w:w="580"/>
      </w:tblGrid>
      <w:tr w:rsidR="001F2BC8" w:rsidRPr="001F2BC8" w:rsidTr="00E62B65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 xml:space="preserve">Номер </w:t>
            </w:r>
            <w:proofErr w:type="spellStart"/>
            <w:r w:rsidRPr="001F2BC8">
              <w:rPr>
                <w:b/>
                <w:color w:val="000000"/>
              </w:rPr>
              <w:t>забалансового</w:t>
            </w:r>
            <w:proofErr w:type="spellEnd"/>
            <w:r w:rsidRPr="001F2BC8">
              <w:rPr>
                <w:b/>
                <w:color w:val="000000"/>
              </w:rPr>
              <w:t xml:space="preserve"> счета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 xml:space="preserve">Наименование </w:t>
            </w:r>
            <w:proofErr w:type="spellStart"/>
            <w:r w:rsidRPr="001F2BC8">
              <w:rPr>
                <w:b/>
                <w:color w:val="000000"/>
              </w:rPr>
              <w:t>забалансового</w:t>
            </w:r>
            <w:proofErr w:type="spellEnd"/>
            <w:r w:rsidRPr="001F2BC8">
              <w:rPr>
                <w:b/>
                <w:color w:val="000000"/>
              </w:rPr>
              <w:t xml:space="preserve"> счета, показателя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Код строки</w:t>
            </w:r>
          </w:p>
        </w:tc>
        <w:tc>
          <w:tcPr>
            <w:tcW w:w="2154" w:type="pct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начало года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На конец отчетного периода</w:t>
            </w:r>
          </w:p>
        </w:tc>
      </w:tr>
      <w:tr w:rsidR="001F2BC8" w:rsidRPr="001F2BC8" w:rsidTr="00E62B65"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5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59" w:type="pct"/>
            <w:vMerge/>
            <w:tcBorders>
              <w:left w:val="nil"/>
              <w:bottom w:val="nil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деятельность с целевыми средствами</w:t>
            </w:r>
          </w:p>
        </w:tc>
        <w:tc>
          <w:tcPr>
            <w:tcW w:w="57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деятельность по государственному заданию</w:t>
            </w:r>
          </w:p>
        </w:tc>
        <w:tc>
          <w:tcPr>
            <w:tcW w:w="6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приносящая доход деятельность</w:t>
            </w:r>
          </w:p>
        </w:tc>
        <w:tc>
          <w:tcPr>
            <w:tcW w:w="50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итого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деятельность с целевыми средствами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деятельность по государственному заданию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приносящая доход деятельность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149" w:type="dxa"/>
              <w:bottom w:w="90" w:type="dxa"/>
              <w:right w:w="149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color w:val="000000"/>
              </w:rPr>
            </w:pPr>
            <w:r w:rsidRPr="001F2BC8">
              <w:rPr>
                <w:b/>
                <w:color w:val="000000"/>
              </w:rPr>
              <w:t>Итого</w:t>
            </w:r>
          </w:p>
        </w:tc>
      </w:tr>
      <w:tr w:rsidR="001F2BC8" w:rsidRPr="001F2BC8" w:rsidTr="00E62B6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1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2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3</w:t>
            </w:r>
          </w:p>
        </w:tc>
        <w:tc>
          <w:tcPr>
            <w:tcW w:w="431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1F2BC8" w:rsidRPr="001F2BC8" w:rsidTr="00E62B65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</w:tbl>
    <w:p w:rsidR="001F2BC8" w:rsidRPr="001F2BC8" w:rsidRDefault="001F2BC8" w:rsidP="001F2BC8">
      <w:pPr>
        <w:spacing w:before="0" w:after="0" w:line="240" w:lineRule="auto"/>
        <w:ind w:firstLine="0"/>
        <w:jc w:val="left"/>
        <w:rPr>
          <w:b/>
          <w:bCs/>
          <w:color w:val="000000"/>
        </w:rPr>
      </w:pPr>
      <w:r w:rsidRPr="001F2BC8">
        <w:rPr>
          <w:color w:val="000000"/>
        </w:rPr>
        <w:t xml:space="preserve">2. Тестовая часть Пояснительной записки </w:t>
      </w:r>
      <w:r w:rsidRPr="001F2BC8">
        <w:rPr>
          <w:bCs/>
          <w:color w:val="000000"/>
        </w:rPr>
        <w:t>(ф. 0503760) с разъяснениями по возникновению и признанию безнадежной к взысканию дебиторской задолженности.</w:t>
      </w:r>
    </w:p>
    <w:tbl>
      <w:tblPr>
        <w:tblW w:w="91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425"/>
        <w:gridCol w:w="2783"/>
      </w:tblGrid>
      <w:tr w:rsidR="001F2BC8" w:rsidRPr="001F2BC8" w:rsidTr="00E62B65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iCs/>
                <w:color w:val="000000"/>
              </w:rPr>
              <w:t>Бухгалтер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color w:val="000000"/>
              </w:rPr>
            </w:pPr>
          </w:p>
        </w:tc>
      </w:tr>
      <w:tr w:rsidR="001F2BC8" w:rsidRPr="001F2BC8" w:rsidTr="00E62B65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color w:val="000000"/>
              </w:rPr>
            </w:pPr>
            <w:r w:rsidRPr="001F2BC8">
              <w:rPr>
                <w:color w:val="000000"/>
              </w:rPr>
              <w:t>(подпись)</w:t>
            </w: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color w:val="000000"/>
              </w:rPr>
            </w:pPr>
            <w:r w:rsidRPr="001F2BC8">
              <w:rPr>
                <w:color w:val="000000"/>
              </w:rPr>
              <w:t>(расшифровка подписи)</w:t>
            </w:r>
          </w:p>
        </w:tc>
      </w:tr>
      <w:tr w:rsidR="001F2BC8" w:rsidRPr="001F2BC8" w:rsidTr="00E62B65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Руководитель учреждения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</w:tr>
      <w:tr w:rsidR="001F2BC8" w:rsidRPr="001F2BC8" w:rsidTr="00E62B65">
        <w:tc>
          <w:tcPr>
            <w:tcW w:w="411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color w:val="000000"/>
              </w:rPr>
            </w:pPr>
            <w:r w:rsidRPr="001F2BC8">
              <w:rPr>
                <w:color w:val="000000"/>
              </w:rPr>
              <w:t>(подпись)</w:t>
            </w:r>
          </w:p>
        </w:tc>
        <w:tc>
          <w:tcPr>
            <w:tcW w:w="42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color w:val="000000"/>
              </w:rPr>
            </w:pPr>
            <w:r w:rsidRPr="001F2BC8">
              <w:rPr>
                <w:color w:val="000000"/>
              </w:rPr>
              <w:t>(расшифровка подписи)</w:t>
            </w:r>
          </w:p>
        </w:tc>
      </w:tr>
    </w:tbl>
    <w:p w:rsidR="001F2BC8" w:rsidRPr="001F2BC8" w:rsidRDefault="001F2BC8" w:rsidP="001F2BC8">
      <w:pPr>
        <w:spacing w:before="0" w:after="0" w:line="240" w:lineRule="auto"/>
        <w:ind w:firstLine="0"/>
        <w:jc w:val="left"/>
        <w:rPr>
          <w:iCs/>
          <w:color w:val="000000"/>
        </w:rPr>
      </w:pPr>
      <w:r w:rsidRPr="001F2BC8">
        <w:rPr>
          <w:iCs/>
          <w:color w:val="000000"/>
        </w:rPr>
        <w:t>«__» ____________ 20__ г.</w:t>
      </w: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iCs/>
          <w:color w:val="000000"/>
        </w:rPr>
      </w:pP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iCs/>
          <w:color w:val="000000"/>
        </w:rPr>
      </w:pPr>
    </w:p>
    <w:p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</w:p>
    <w:p w:rsidR="001F2BC8" w:rsidRPr="001F2BC8" w:rsidRDefault="001F2BC8" w:rsidP="001F2BC8">
      <w:pPr>
        <w:spacing w:before="0" w:after="0" w:line="240" w:lineRule="auto"/>
        <w:ind w:firstLine="0"/>
        <w:jc w:val="right"/>
        <w:rPr>
          <w:color w:val="000000"/>
        </w:rPr>
      </w:pPr>
      <w:r w:rsidRPr="001F2BC8">
        <w:rPr>
          <w:color w:val="000000"/>
        </w:rPr>
        <w:t>Приложение 3</w:t>
      </w:r>
      <w:r w:rsidRPr="001F2BC8">
        <w:rPr>
          <w:color w:val="000000"/>
        </w:rPr>
        <w:br/>
        <w:t>к настоящему Положению</w:t>
      </w:r>
    </w:p>
    <w:p w:rsidR="001F2BC8" w:rsidRPr="001F2BC8" w:rsidRDefault="001F2BC8" w:rsidP="001F2BC8">
      <w:pPr>
        <w:spacing w:before="0" w:after="0" w:line="240" w:lineRule="auto"/>
        <w:ind w:firstLine="0"/>
        <w:jc w:val="center"/>
        <w:rPr>
          <w:color w:val="000000"/>
        </w:rPr>
      </w:pPr>
      <w:r w:rsidRPr="001F2BC8">
        <w:rPr>
          <w:color w:val="000000"/>
        </w:rPr>
        <w:t xml:space="preserve">Акт № </w:t>
      </w:r>
    </w:p>
    <w:p w:rsidR="001F2BC8" w:rsidRPr="001F2BC8" w:rsidRDefault="001F2BC8" w:rsidP="001F2BC8">
      <w:pPr>
        <w:spacing w:before="0" w:after="0" w:line="240" w:lineRule="auto"/>
        <w:ind w:firstLine="0"/>
        <w:jc w:val="center"/>
        <w:rPr>
          <w:color w:val="000000"/>
        </w:rPr>
      </w:pPr>
      <w:r w:rsidRPr="001F2BC8">
        <w:rPr>
          <w:color w:val="000000"/>
        </w:rPr>
        <w:t xml:space="preserve">о признании дебиторской задолженности сомнительной или безнадежной к взысканию </w:t>
      </w:r>
    </w:p>
    <w:p w:rsidR="001F2BC8" w:rsidRPr="001F2BC8" w:rsidRDefault="001F2BC8" w:rsidP="001F2BC8">
      <w:pPr>
        <w:spacing w:before="0" w:after="0" w:line="240" w:lineRule="auto"/>
        <w:ind w:firstLine="0"/>
        <w:jc w:val="center"/>
        <w:rPr>
          <w:iCs/>
          <w:color w:val="000000"/>
        </w:rPr>
      </w:pPr>
      <w:r w:rsidRPr="001F2BC8">
        <w:rPr>
          <w:color w:val="000000"/>
        </w:rPr>
        <w:t xml:space="preserve">от </w:t>
      </w:r>
      <w:r w:rsidRPr="001F2BC8">
        <w:rPr>
          <w:iCs/>
          <w:color w:val="000000"/>
        </w:rPr>
        <w:t>«__» ____________ 20__ г.</w:t>
      </w: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 xml:space="preserve">В соответствии с Положением №__ от __________ </w:t>
      </w:r>
      <w:proofErr w:type="gramStart"/>
      <w:r w:rsidRPr="001F2BC8">
        <w:rPr>
          <w:color w:val="000000"/>
        </w:rPr>
        <w:t>г</w:t>
      </w:r>
      <w:proofErr w:type="gramEnd"/>
      <w:r w:rsidRPr="001F2BC8">
        <w:rPr>
          <w:color w:val="000000"/>
        </w:rPr>
        <w:t>.:</w:t>
      </w: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признать следующую дебиторскую задолженность безнадежной к взысканию:</w:t>
      </w: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1) имеются основания для возобновления процедуры взыскания задолженности, предусмотренные законодательством Российской Федерации: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1670"/>
        <w:gridCol w:w="1764"/>
        <w:gridCol w:w="2161"/>
        <w:gridCol w:w="1829"/>
      </w:tblGrid>
      <w:tr w:rsidR="001F2BC8" w:rsidRPr="001F2BC8" w:rsidTr="00E62B65"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Наименование организации (Ф. И. О.) должника, ИНН/ОГРН/КПП</w:t>
            </w:r>
          </w:p>
        </w:tc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Сумма дебиторской задолженности, руб.</w:t>
            </w:r>
          </w:p>
        </w:tc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Основание для признания дебиторской задолженности безнадежной к взысканию</w:t>
            </w:r>
          </w:p>
        </w:tc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Документ, подтверждающий обстоятельство для признания безнадежной к взысканию дебиторской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Основания для возобновления процедуры взыскания задолженности*</w:t>
            </w:r>
          </w:p>
        </w:tc>
      </w:tr>
      <w:tr w:rsidR="001F2BC8" w:rsidRPr="001F2BC8" w:rsidTr="00E62B65"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</w:tr>
    </w:tbl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 xml:space="preserve">* При наличии оснований для возобновления процедуры взыскания дебиторской задолженности указывается дата </w:t>
      </w:r>
      <w:proofErr w:type="gramStart"/>
      <w:r w:rsidRPr="001F2BC8">
        <w:rPr>
          <w:color w:val="000000"/>
        </w:rPr>
        <w:t>окончания срока возможного возобновления процедуры взыскания</w:t>
      </w:r>
      <w:proofErr w:type="gramEnd"/>
      <w:r w:rsidRPr="001F2BC8">
        <w:rPr>
          <w:color w:val="000000"/>
        </w:rPr>
        <w:t>.</w:t>
      </w: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2) отсутствуют основания для возобновления процедуры взыскания задолженности: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1674"/>
        <w:gridCol w:w="1773"/>
        <w:gridCol w:w="2174"/>
        <w:gridCol w:w="1797"/>
      </w:tblGrid>
      <w:tr w:rsidR="001F2BC8" w:rsidRPr="001F2BC8" w:rsidTr="00E62B65">
        <w:trPr>
          <w:trHeight w:val="2299"/>
        </w:trPr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Наименование организации (Ф. И. О.) должника, ИНН/ОГРН/КПП</w:t>
            </w:r>
          </w:p>
        </w:tc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Сумма дебиторской задолженности, руб.</w:t>
            </w:r>
          </w:p>
        </w:tc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Основание для признания дебиторской задолженности безнадежной к взысканию</w:t>
            </w:r>
          </w:p>
        </w:tc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Документ, подтверждающий обстоятельство для признания безнадежной к взысканию дебиторской задолженности</w:t>
            </w:r>
          </w:p>
        </w:tc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 xml:space="preserve">Причины </w:t>
            </w:r>
            <w:proofErr w:type="gramStart"/>
            <w:r w:rsidRPr="001F2BC8">
              <w:rPr>
                <w:b/>
                <w:bCs/>
                <w:color w:val="000000"/>
              </w:rPr>
              <w:t>невозможности возобновления процедуры взыскания задолженности</w:t>
            </w:r>
            <w:proofErr w:type="gramEnd"/>
          </w:p>
        </w:tc>
      </w:tr>
      <w:tr w:rsidR="001F2BC8" w:rsidRPr="001F2BC8" w:rsidTr="00E62B65"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b/>
                <w:i/>
                <w:color w:val="000000"/>
              </w:rPr>
            </w:pPr>
          </w:p>
        </w:tc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</w:tr>
    </w:tbl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 </w:t>
      </w:r>
    </w:p>
    <w:p w:rsidR="001F2BC8" w:rsidRPr="001F2BC8" w:rsidRDefault="001F2BC8" w:rsidP="001F2BC8">
      <w:pPr>
        <w:spacing w:before="0" w:after="0" w:line="240" w:lineRule="auto"/>
        <w:ind w:firstLine="0"/>
        <w:jc w:val="left"/>
        <w:rPr>
          <w:color w:val="000000"/>
        </w:rPr>
      </w:pPr>
      <w:r w:rsidRPr="001F2BC8">
        <w:rPr>
          <w:color w:val="000000"/>
        </w:rPr>
        <w:t>признать следующую дебиторскую задолженность сомнительной: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371"/>
        <w:gridCol w:w="694"/>
        <w:gridCol w:w="568"/>
        <w:gridCol w:w="568"/>
        <w:gridCol w:w="2587"/>
        <w:gridCol w:w="1814"/>
      </w:tblGrid>
      <w:tr w:rsidR="001F2BC8" w:rsidRPr="001F2BC8" w:rsidTr="00E62B65">
        <w:trPr>
          <w:trHeight w:val="1419"/>
        </w:trPr>
        <w:tc>
          <w:tcPr>
            <w:tcW w:w="1784" w:type="dxa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Наименование организации (Ф. И. О.) должника, ИНН/ОГРН/КПП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Сумма дебиторской задолженности, руб.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Основание для признания дебиторской задолженности сомнительной</w:t>
            </w:r>
          </w:p>
        </w:tc>
        <w:tc>
          <w:tcPr>
            <w:tcW w:w="0" w:type="auto"/>
            <w:vAlign w:val="center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1F2BC8">
              <w:rPr>
                <w:b/>
                <w:bCs/>
                <w:color w:val="000000"/>
              </w:rPr>
              <w:t>Документ, подтверждающий обстоятельство для признания дебиторской задолженности сомнительной</w:t>
            </w:r>
          </w:p>
        </w:tc>
      </w:tr>
      <w:tr w:rsidR="001F2BC8" w:rsidRPr="001F2BC8" w:rsidTr="00E62B65">
        <w:trPr>
          <w:trHeight w:val="205"/>
        </w:trPr>
        <w:tc>
          <w:tcPr>
            <w:tcW w:w="1784" w:type="dxa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0" w:type="auto"/>
            <w:gridSpan w:val="3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gridSpan w:val="2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  <w:tc>
          <w:tcPr>
            <w:tcW w:w="0" w:type="auto"/>
            <w:hideMark/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1F2BC8">
              <w:rPr>
                <w:color w:val="000000"/>
              </w:rPr>
              <w:t>   </w:t>
            </w: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 xml:space="preserve">Инвентаризационная комиссия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:rsidTr="001F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Председатель комиссии: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/>
        </w:trPr>
        <w:tc>
          <w:tcPr>
            <w:tcW w:w="3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(должность)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</w:tc>
      </w:tr>
      <w:tr w:rsidR="001F2BC8" w:rsidRPr="001F2BC8" w:rsidTr="001F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Члены комиссии: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3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/>
        </w:trPr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lastRenderedPageBreak/>
              <w:t>(должность)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/>
        </w:trPr>
        <w:tc>
          <w:tcPr>
            <w:tcW w:w="3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left"/>
              <w:rPr>
                <w:rFonts w:eastAsia="Calibri"/>
                <w:color w:val="000000"/>
                <w:lang w:eastAsia="en-US"/>
              </w:rPr>
            </w:pPr>
          </w:p>
        </w:tc>
      </w:tr>
      <w:tr w:rsidR="001F2BC8" w:rsidRPr="001F2BC8" w:rsidTr="00E6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/>
        </w:trPr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(должность)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(подпись)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BC8" w:rsidRPr="001F2BC8" w:rsidRDefault="001F2BC8" w:rsidP="001F2BC8">
            <w:pPr>
              <w:spacing w:before="0" w:after="0" w:line="240" w:lineRule="auto"/>
              <w:ind w:firstLine="0"/>
              <w:jc w:val="center"/>
              <w:rPr>
                <w:rFonts w:eastAsia="Calibri"/>
                <w:color w:val="000000"/>
                <w:lang w:eastAsia="en-US"/>
              </w:rPr>
            </w:pPr>
            <w:r w:rsidRPr="001F2BC8">
              <w:rPr>
                <w:rFonts w:eastAsia="Calibri"/>
                <w:color w:val="000000"/>
                <w:lang w:eastAsia="en-US"/>
              </w:rPr>
              <w:t>(расшифровка подписи)</w:t>
            </w:r>
          </w:p>
        </w:tc>
      </w:tr>
    </w:tbl>
    <w:p w:rsidR="001F2BC8" w:rsidRPr="001F2BC8" w:rsidRDefault="001F2BC8" w:rsidP="00FC1408">
      <w:pPr>
        <w:ind w:firstLine="0"/>
      </w:pPr>
    </w:p>
    <w:p w:rsidR="001F2BC8" w:rsidRPr="001F2BC8" w:rsidRDefault="001F2BC8" w:rsidP="001F2BC8"/>
    <w:p w:rsidR="001F2BC8" w:rsidRPr="001F2BC8" w:rsidRDefault="001F2BC8" w:rsidP="001F2BC8"/>
    <w:p w:rsidR="001F2BC8" w:rsidRPr="001F2BC8" w:rsidRDefault="001F2BC8" w:rsidP="001F2BC8"/>
    <w:p w:rsidR="00386AA4" w:rsidRDefault="00386AA4"/>
    <w:sectPr w:rsidR="0038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35"/>
    <w:rsid w:val="00006335"/>
    <w:rsid w:val="001316E9"/>
    <w:rsid w:val="001F2BC8"/>
    <w:rsid w:val="00240F00"/>
    <w:rsid w:val="00386AA4"/>
    <w:rsid w:val="00752404"/>
    <w:rsid w:val="00901FAC"/>
    <w:rsid w:val="00925F27"/>
    <w:rsid w:val="009343FB"/>
    <w:rsid w:val="00A867E0"/>
    <w:rsid w:val="00FC1408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04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04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Королюк Ольга Константиновна</dc:creator>
  <cp:keywords/>
  <dc:description/>
  <cp:lastModifiedBy>Королюк Ольга Константиновна</cp:lastModifiedBy>
  <cp:revision>10</cp:revision>
  <cp:lastPrinted>2019-06-05T13:12:00Z</cp:lastPrinted>
  <dcterms:created xsi:type="dcterms:W3CDTF">2019-06-05T12:43:00Z</dcterms:created>
  <dcterms:modified xsi:type="dcterms:W3CDTF">2019-09-03T12:49:00Z</dcterms:modified>
</cp:coreProperties>
</file>