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FD1" w:rsidRPr="00443FD1" w:rsidRDefault="00443FD1" w:rsidP="00443FD1">
      <w:pPr>
        <w:widowControl w:val="0"/>
        <w:autoSpaceDE w:val="0"/>
        <w:autoSpaceDN w:val="0"/>
        <w:spacing w:after="0" w:line="240" w:lineRule="auto"/>
        <w:ind w:firstLine="7088"/>
        <w:rPr>
          <w:rFonts w:ascii="Times New Roman" w:eastAsia="Times New Roman" w:hAnsi="Times New Roman" w:cs="Times New Roman"/>
          <w:szCs w:val="20"/>
          <w:lang w:eastAsia="ru-RU"/>
        </w:rPr>
      </w:pPr>
      <w:r w:rsidRPr="00443FD1">
        <w:rPr>
          <w:rFonts w:ascii="Times New Roman" w:eastAsia="Times New Roman" w:hAnsi="Times New Roman" w:cs="Times New Roman"/>
          <w:szCs w:val="20"/>
          <w:lang w:eastAsia="ru-RU"/>
        </w:rPr>
        <w:t xml:space="preserve">Приложение № </w:t>
      </w:r>
      <w:bookmarkStart w:id="0" w:name="P641"/>
      <w:bookmarkEnd w:id="0"/>
      <w:r>
        <w:rPr>
          <w:rFonts w:ascii="Times New Roman" w:eastAsia="Times New Roman" w:hAnsi="Times New Roman" w:cs="Times New Roman"/>
          <w:szCs w:val="20"/>
          <w:lang w:eastAsia="ru-RU"/>
        </w:rPr>
        <w:t>9</w:t>
      </w:r>
    </w:p>
    <w:p w:rsidR="00443FD1" w:rsidRPr="00443FD1" w:rsidRDefault="00443FD1" w:rsidP="00443FD1">
      <w:pPr>
        <w:widowControl w:val="0"/>
        <w:autoSpaceDE w:val="0"/>
        <w:autoSpaceDN w:val="0"/>
        <w:spacing w:after="0" w:line="240" w:lineRule="auto"/>
        <w:ind w:firstLine="7088"/>
        <w:rPr>
          <w:rFonts w:ascii="Times New Roman" w:eastAsia="Times New Roman" w:hAnsi="Times New Roman" w:cs="Times New Roman"/>
          <w:szCs w:val="20"/>
          <w:lang w:eastAsia="ru-RU"/>
        </w:rPr>
      </w:pPr>
      <w:r w:rsidRPr="00443FD1">
        <w:rPr>
          <w:rFonts w:ascii="Times New Roman" w:eastAsia="Times New Roman" w:hAnsi="Times New Roman" w:cs="Times New Roman"/>
          <w:szCs w:val="20"/>
          <w:lang w:eastAsia="ru-RU"/>
        </w:rPr>
        <w:t xml:space="preserve">к Учетной политике </w:t>
      </w:r>
    </w:p>
    <w:p w:rsidR="00443FD1" w:rsidRPr="00443FD1" w:rsidRDefault="00443FD1" w:rsidP="00443FD1">
      <w:pPr>
        <w:widowControl w:val="0"/>
        <w:autoSpaceDE w:val="0"/>
        <w:autoSpaceDN w:val="0"/>
        <w:spacing w:after="0" w:line="240" w:lineRule="auto"/>
        <w:ind w:firstLine="7088"/>
        <w:rPr>
          <w:rFonts w:ascii="Times New Roman" w:eastAsia="Times New Roman" w:hAnsi="Times New Roman" w:cs="Times New Roman"/>
          <w:szCs w:val="20"/>
          <w:lang w:eastAsia="ru-RU"/>
        </w:rPr>
      </w:pPr>
      <w:r w:rsidRPr="00443FD1">
        <w:rPr>
          <w:rFonts w:ascii="Times New Roman" w:eastAsia="Times New Roman" w:hAnsi="Times New Roman" w:cs="Times New Roman"/>
          <w:szCs w:val="20"/>
          <w:lang w:eastAsia="ru-RU"/>
        </w:rPr>
        <w:t xml:space="preserve">для целей бухгалтерского учета </w:t>
      </w:r>
    </w:p>
    <w:p w:rsidR="00443FD1" w:rsidRPr="00FC53C5" w:rsidRDefault="00443FD1" w:rsidP="00443FD1">
      <w:pPr>
        <w:widowControl w:val="0"/>
        <w:autoSpaceDE w:val="0"/>
        <w:autoSpaceDN w:val="0"/>
        <w:spacing w:after="0" w:line="240" w:lineRule="auto"/>
        <w:ind w:firstLine="7088"/>
        <w:rPr>
          <w:rFonts w:ascii="Times New Roman" w:eastAsia="Times New Roman" w:hAnsi="Times New Roman" w:cs="Times New Roman"/>
          <w:szCs w:val="20"/>
          <w:lang w:val="en-US" w:eastAsia="ru-RU"/>
        </w:rPr>
      </w:pPr>
      <w:r w:rsidRPr="00443FD1">
        <w:rPr>
          <w:rFonts w:ascii="Times New Roman" w:eastAsia="Times New Roman" w:hAnsi="Times New Roman" w:cs="Times New Roman"/>
          <w:szCs w:val="20"/>
          <w:lang w:eastAsia="ru-RU"/>
        </w:rPr>
        <w:t xml:space="preserve">от </w:t>
      </w:r>
      <w:r w:rsidR="00FC53C5" w:rsidRPr="00FC53C5">
        <w:rPr>
          <w:rFonts w:ascii="Times New Roman" w:eastAsia="Times New Roman" w:hAnsi="Times New Roman" w:cs="Times New Roman"/>
          <w:szCs w:val="20"/>
          <w:lang w:eastAsia="ru-RU"/>
        </w:rPr>
        <w:t>2</w:t>
      </w:r>
      <w:r w:rsidR="00FC53C5">
        <w:rPr>
          <w:rFonts w:ascii="Times New Roman" w:eastAsia="Times New Roman" w:hAnsi="Times New Roman" w:cs="Times New Roman"/>
          <w:szCs w:val="20"/>
          <w:lang w:val="en-US" w:eastAsia="ru-RU"/>
        </w:rPr>
        <w:t>8.08.2019</w:t>
      </w:r>
      <w:bookmarkStart w:id="1" w:name="_GoBack"/>
      <w:bookmarkEnd w:id="1"/>
    </w:p>
    <w:p w:rsidR="00443FD1" w:rsidRPr="00443FD1" w:rsidRDefault="00443FD1" w:rsidP="00443F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443FD1" w:rsidRPr="00443FD1" w:rsidRDefault="00443FD1" w:rsidP="00443F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443FD1" w:rsidRPr="00443FD1" w:rsidRDefault="00443FD1" w:rsidP="00443F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443FD1">
        <w:rPr>
          <w:rFonts w:ascii="Times New Roman" w:eastAsia="Times New Roman" w:hAnsi="Times New Roman" w:cs="Times New Roman"/>
          <w:b/>
          <w:szCs w:val="20"/>
          <w:lang w:eastAsia="ru-RU"/>
        </w:rPr>
        <w:t>Положение о приемке, хранении, выдаче (списании)</w:t>
      </w:r>
    </w:p>
    <w:p w:rsidR="00443FD1" w:rsidRPr="00443FD1" w:rsidRDefault="00443FD1" w:rsidP="00443F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443FD1">
        <w:rPr>
          <w:rFonts w:ascii="Times New Roman" w:eastAsia="Times New Roman" w:hAnsi="Times New Roman" w:cs="Times New Roman"/>
          <w:b/>
          <w:szCs w:val="20"/>
          <w:lang w:eastAsia="ru-RU"/>
        </w:rPr>
        <w:t>бланков строгой отчетности</w:t>
      </w:r>
    </w:p>
    <w:p w:rsidR="00443FD1" w:rsidRPr="00443FD1" w:rsidRDefault="00443FD1" w:rsidP="00443F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443FD1" w:rsidRPr="00443FD1" w:rsidRDefault="00443FD1" w:rsidP="00443FD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443FD1">
        <w:rPr>
          <w:rFonts w:ascii="Times New Roman" w:eastAsia="Times New Roman" w:hAnsi="Times New Roman" w:cs="Times New Roman"/>
          <w:szCs w:val="20"/>
          <w:lang w:eastAsia="ru-RU"/>
        </w:rPr>
        <w:t>1. Настоящее положение устанавливает в учреждении единый порядок приемки, хранения, выдачи (списа</w:t>
      </w:r>
      <w:r w:rsidR="00A36BB5">
        <w:rPr>
          <w:rFonts w:ascii="Times New Roman" w:eastAsia="Times New Roman" w:hAnsi="Times New Roman" w:cs="Times New Roman"/>
          <w:szCs w:val="20"/>
          <w:lang w:eastAsia="ru-RU"/>
        </w:rPr>
        <w:t>ния) бланков строгой отчетности</w:t>
      </w:r>
      <w:r w:rsidRPr="00443FD1">
        <w:rPr>
          <w:rFonts w:ascii="Times New Roman" w:eastAsia="Times New Roman" w:hAnsi="Times New Roman" w:cs="Times New Roman"/>
          <w:szCs w:val="20"/>
          <w:lang w:eastAsia="ru-RU"/>
        </w:rPr>
        <w:t>.</w:t>
      </w:r>
    </w:p>
    <w:p w:rsidR="00443FD1" w:rsidRPr="00443FD1" w:rsidRDefault="00443FD1" w:rsidP="00443FD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443FD1">
        <w:rPr>
          <w:rFonts w:ascii="Times New Roman" w:eastAsia="Times New Roman" w:hAnsi="Times New Roman" w:cs="Times New Roman"/>
          <w:szCs w:val="20"/>
          <w:lang w:eastAsia="ru-RU"/>
        </w:rPr>
        <w:t>2. С работниками, связанными с получением, выдачей, хранением бланков строгой отчетности, заключаются договоры о полной индивидуальной материальной ответственности.</w:t>
      </w:r>
    </w:p>
    <w:p w:rsidR="00443FD1" w:rsidRPr="00443FD1" w:rsidRDefault="00443FD1" w:rsidP="00443FD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443FD1">
        <w:rPr>
          <w:rFonts w:ascii="Times New Roman" w:eastAsia="Times New Roman" w:hAnsi="Times New Roman" w:cs="Times New Roman"/>
          <w:szCs w:val="20"/>
          <w:lang w:eastAsia="ru-RU"/>
        </w:rPr>
        <w:t>3. Бланки строгой отчетности принимаются работником в присутствии комиссии учреждения по поступлению и выбытию активов, назначенной руководителем учреждения. Комиссия проверяет соответствие фактического количества, серий и номеров бланков документов данным, указанным в сопроводительных документах (накладных и т.п.), и составляет акт приемки бланков строгой отчетности. Акт, утвержденный руководителем учреждения, является основанием для принятия работником бланков строгой отчетности.</w:t>
      </w:r>
    </w:p>
    <w:p w:rsidR="00443FD1" w:rsidRPr="00443FD1" w:rsidRDefault="00443FD1" w:rsidP="00443FD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443FD1">
        <w:rPr>
          <w:rFonts w:ascii="Times New Roman" w:eastAsia="Times New Roman" w:hAnsi="Times New Roman" w:cs="Times New Roman"/>
          <w:szCs w:val="20"/>
          <w:lang w:eastAsia="ru-RU"/>
        </w:rPr>
        <w:t xml:space="preserve">4. Аналитический учет бланков строгой отчетности ведется в Книге учета бланков строгой отчетности </w:t>
      </w:r>
      <w:hyperlink r:id="rId5" w:history="1">
        <w:r w:rsidRPr="00443FD1">
          <w:rPr>
            <w:rFonts w:ascii="Times New Roman" w:eastAsia="Times New Roman" w:hAnsi="Times New Roman" w:cs="Times New Roman"/>
            <w:szCs w:val="20"/>
            <w:lang w:eastAsia="ru-RU"/>
          </w:rPr>
          <w:t>(ф. 0504045)</w:t>
        </w:r>
      </w:hyperlink>
      <w:r w:rsidRPr="00443FD1">
        <w:rPr>
          <w:rFonts w:ascii="Times New Roman" w:eastAsia="Times New Roman" w:hAnsi="Times New Roman" w:cs="Times New Roman"/>
          <w:szCs w:val="20"/>
          <w:lang w:eastAsia="ru-RU"/>
        </w:rPr>
        <w:t xml:space="preserve"> по видам, сериям и номерам с указанием даты получения (выдачи) бланков строгой отчетности, условной цены, количества, а также подписи получившего их лица. На основании данных по приходу и расходу бланков строгой отчетности выводится остаток на конец периода.</w:t>
      </w:r>
    </w:p>
    <w:p w:rsidR="00443FD1" w:rsidRPr="00443FD1" w:rsidRDefault="00516F3F" w:rsidP="00443FD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Книга должна быть прошнурована</w:t>
      </w:r>
      <w:r w:rsidR="00A36BB5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="00443FD1" w:rsidRPr="00443FD1">
        <w:rPr>
          <w:rFonts w:ascii="Times New Roman" w:eastAsia="Times New Roman" w:hAnsi="Times New Roman" w:cs="Times New Roman"/>
          <w:szCs w:val="20"/>
          <w:lang w:eastAsia="ru-RU"/>
        </w:rPr>
        <w:t>и опечатана печатью учреждения, количество листов в книге заверяется руководителем учреждения и главным бухгалтером.</w:t>
      </w:r>
    </w:p>
    <w:p w:rsidR="00CD6353" w:rsidRDefault="00443FD1" w:rsidP="00443FD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443FD1">
        <w:rPr>
          <w:rFonts w:ascii="Times New Roman" w:eastAsia="Times New Roman" w:hAnsi="Times New Roman" w:cs="Times New Roman"/>
          <w:szCs w:val="20"/>
          <w:lang w:eastAsia="ru-RU"/>
        </w:rPr>
        <w:t xml:space="preserve">5. Бланки строгой отчетности хранятся в металлических шкафах или сейфах. </w:t>
      </w:r>
    </w:p>
    <w:p w:rsidR="00443FD1" w:rsidRPr="00443FD1" w:rsidRDefault="00443FD1" w:rsidP="00443FD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443FD1">
        <w:rPr>
          <w:rFonts w:ascii="Times New Roman" w:eastAsia="Times New Roman" w:hAnsi="Times New Roman" w:cs="Times New Roman"/>
          <w:szCs w:val="20"/>
          <w:lang w:eastAsia="ru-RU"/>
        </w:rPr>
        <w:t xml:space="preserve">6. Внутреннее перемещение бланков строгой отчетности оформляется Требованием-накладной          </w:t>
      </w:r>
      <w:hyperlink r:id="rId6" w:history="1">
        <w:r w:rsidRPr="00443FD1">
          <w:rPr>
            <w:rFonts w:ascii="Times New Roman" w:eastAsia="Times New Roman" w:hAnsi="Times New Roman" w:cs="Times New Roman"/>
            <w:szCs w:val="20"/>
            <w:lang w:eastAsia="ru-RU"/>
          </w:rPr>
          <w:t>(ф. 0504204)</w:t>
        </w:r>
      </w:hyperlink>
      <w:r w:rsidRPr="00443FD1">
        <w:rPr>
          <w:rFonts w:ascii="Times New Roman" w:eastAsia="Times New Roman" w:hAnsi="Times New Roman" w:cs="Times New Roman"/>
          <w:szCs w:val="20"/>
          <w:lang w:eastAsia="ru-RU"/>
        </w:rPr>
        <w:t>.</w:t>
      </w:r>
    </w:p>
    <w:p w:rsidR="00443FD1" w:rsidRPr="00443FD1" w:rsidRDefault="00443FD1" w:rsidP="00443FD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443FD1">
        <w:rPr>
          <w:rFonts w:ascii="Times New Roman" w:eastAsia="Times New Roman" w:hAnsi="Times New Roman" w:cs="Times New Roman"/>
          <w:szCs w:val="20"/>
          <w:lang w:eastAsia="ru-RU"/>
        </w:rPr>
        <w:t xml:space="preserve">7. Аналитический учет бланков строгой отчетности ведется в Книге учета бланков строгой отчетности </w:t>
      </w:r>
      <w:hyperlink r:id="rId7" w:history="1">
        <w:r w:rsidRPr="00443FD1">
          <w:rPr>
            <w:rFonts w:ascii="Times New Roman" w:eastAsia="Times New Roman" w:hAnsi="Times New Roman" w:cs="Times New Roman"/>
            <w:szCs w:val="20"/>
            <w:lang w:eastAsia="ru-RU"/>
          </w:rPr>
          <w:t>(ф. 0504045)</w:t>
        </w:r>
      </w:hyperlink>
      <w:r w:rsidRPr="00443FD1">
        <w:rPr>
          <w:rFonts w:ascii="Times New Roman" w:eastAsia="Times New Roman" w:hAnsi="Times New Roman" w:cs="Times New Roman"/>
          <w:szCs w:val="20"/>
          <w:lang w:eastAsia="ru-RU"/>
        </w:rPr>
        <w:t>.</w:t>
      </w:r>
    </w:p>
    <w:p w:rsidR="00443FD1" w:rsidRPr="00443FD1" w:rsidRDefault="00443FD1" w:rsidP="00443FD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443FD1">
        <w:rPr>
          <w:rFonts w:ascii="Times New Roman" w:eastAsia="Times New Roman" w:hAnsi="Times New Roman" w:cs="Times New Roman"/>
          <w:szCs w:val="20"/>
          <w:lang w:eastAsia="ru-RU"/>
        </w:rPr>
        <w:t xml:space="preserve">8. Списание (в том числе испорченных бланков строгой отчетности) производится по Акту о списании бланков строгой отчетности </w:t>
      </w:r>
      <w:hyperlink r:id="rId8" w:history="1">
        <w:r w:rsidRPr="00443FD1">
          <w:rPr>
            <w:rFonts w:ascii="Times New Roman" w:eastAsia="Times New Roman" w:hAnsi="Times New Roman" w:cs="Times New Roman"/>
            <w:szCs w:val="20"/>
            <w:lang w:eastAsia="ru-RU"/>
          </w:rPr>
          <w:t>(ф. 0504816)</w:t>
        </w:r>
      </w:hyperlink>
      <w:r w:rsidRPr="00443FD1">
        <w:rPr>
          <w:rFonts w:ascii="Times New Roman" w:eastAsia="Times New Roman" w:hAnsi="Times New Roman" w:cs="Times New Roman"/>
          <w:szCs w:val="20"/>
          <w:lang w:eastAsia="ru-RU"/>
        </w:rPr>
        <w:t>.</w:t>
      </w:r>
    </w:p>
    <w:p w:rsidR="00443FD1" w:rsidRPr="00443FD1" w:rsidRDefault="00443FD1" w:rsidP="00443F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443FD1" w:rsidRPr="00443FD1" w:rsidRDefault="00443FD1" w:rsidP="00443F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443FD1" w:rsidRPr="00443FD1" w:rsidRDefault="00443FD1" w:rsidP="00443F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67D64" w:rsidRPr="00B4191D" w:rsidRDefault="00FC53C5"/>
    <w:sectPr w:rsidR="00967D64" w:rsidRPr="00B4191D" w:rsidSect="00E92D0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D80"/>
    <w:rsid w:val="00017D80"/>
    <w:rsid w:val="002C1311"/>
    <w:rsid w:val="00443FD1"/>
    <w:rsid w:val="004E5F89"/>
    <w:rsid w:val="00516F3F"/>
    <w:rsid w:val="006E35C7"/>
    <w:rsid w:val="00896391"/>
    <w:rsid w:val="009E3D63"/>
    <w:rsid w:val="00A36BB5"/>
    <w:rsid w:val="00B4191D"/>
    <w:rsid w:val="00BA01D6"/>
    <w:rsid w:val="00CD6353"/>
    <w:rsid w:val="00DC4B0A"/>
    <w:rsid w:val="00E92D07"/>
    <w:rsid w:val="00F339DC"/>
    <w:rsid w:val="00FB74E5"/>
    <w:rsid w:val="00FC53C5"/>
    <w:rsid w:val="00FD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2D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963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639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2D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963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63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8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E41F96FE19039F22801907D2D8F4D45B76CAA4AA1A70E78480DA657D2DE56D28C5C137FE09A41DlDnAR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DE41F96FE19039F22801907D2D8F4D45B76CAA4AA1A70E78480DA657D2DE56D28C5C137FE08A513lDnA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DE41F96FE19039F22801907D2D8F4D45B76CAA4AA1A70E78480DA657D2DE56D28C5C137FE0BAF10lDn9R" TargetMode="External"/><Relationship Id="rId5" Type="http://schemas.openxmlformats.org/officeDocument/2006/relationships/hyperlink" Target="consultantplus://offline/ref=EDE41F96FE19039F22801907D2D8F4D45B76CAA4AA1A70E78480DA657D2DE56D28C5C137FE08A513lDnA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Королюк Ольга Константиновна</cp:lastModifiedBy>
  <cp:revision>17</cp:revision>
  <cp:lastPrinted>2018-12-14T08:05:00Z</cp:lastPrinted>
  <dcterms:created xsi:type="dcterms:W3CDTF">2016-03-13T11:11:00Z</dcterms:created>
  <dcterms:modified xsi:type="dcterms:W3CDTF">2019-09-03T12:49:00Z</dcterms:modified>
</cp:coreProperties>
</file>